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91" w:rsidRPr="00D07537" w:rsidRDefault="00057291" w:rsidP="005F7978">
      <w:pPr>
        <w:spacing w:line="360" w:lineRule="auto"/>
        <w:rPr>
          <w:rFonts w:ascii="黑体" w:eastAsia="黑体" w:hAnsi="黑体"/>
          <w:b/>
          <w:szCs w:val="21"/>
        </w:rPr>
      </w:pPr>
    </w:p>
    <w:p w:rsidR="00057291" w:rsidRPr="00273894" w:rsidRDefault="00057291" w:rsidP="00D07537">
      <w:pPr>
        <w:spacing w:line="360" w:lineRule="auto"/>
        <w:jc w:val="center"/>
        <w:rPr>
          <w:rFonts w:ascii="黑体" w:eastAsia="黑体" w:hAnsi="黑体"/>
          <w:b/>
          <w:color w:val="990033"/>
          <w:sz w:val="40"/>
          <w:szCs w:val="44"/>
        </w:rPr>
      </w:pPr>
      <w:r w:rsidRPr="00273894">
        <w:rPr>
          <w:rFonts w:ascii="黑体" w:eastAsia="黑体" w:hAnsi="黑体" w:hint="eastAsia"/>
          <w:b/>
          <w:color w:val="990033"/>
          <w:sz w:val="40"/>
          <w:szCs w:val="44"/>
        </w:rPr>
        <w:t>早稻田大学日语</w:t>
      </w:r>
      <w:r w:rsidR="002D663B">
        <w:rPr>
          <w:rFonts w:ascii="黑体" w:eastAsia="黑体" w:hAnsi="黑体" w:hint="eastAsia"/>
          <w:b/>
          <w:color w:val="990033"/>
          <w:sz w:val="40"/>
          <w:szCs w:val="44"/>
        </w:rPr>
        <w:t>项目</w:t>
      </w:r>
      <w:r w:rsidRPr="00273894">
        <w:rPr>
          <w:rFonts w:ascii="黑体" w:eastAsia="黑体" w:hAnsi="黑体" w:hint="eastAsia"/>
          <w:b/>
          <w:color w:val="990033"/>
          <w:sz w:val="40"/>
          <w:szCs w:val="44"/>
        </w:rPr>
        <w:t>（日本政府奖学金项目）</w:t>
      </w:r>
    </w:p>
    <w:p w:rsidR="00057291" w:rsidRPr="00273894" w:rsidRDefault="00057291" w:rsidP="00686800">
      <w:pPr>
        <w:spacing w:line="360" w:lineRule="auto"/>
        <w:jc w:val="center"/>
        <w:rPr>
          <w:rFonts w:ascii="黑体" w:eastAsia="黑体" w:hAnsi="黑体"/>
          <w:b/>
          <w:color w:val="990033"/>
          <w:sz w:val="40"/>
          <w:szCs w:val="44"/>
        </w:rPr>
      </w:pPr>
      <w:r w:rsidRPr="00273894">
        <w:rPr>
          <w:rFonts w:ascii="黑体" w:eastAsia="黑体" w:hAnsi="黑体"/>
          <w:b/>
          <w:color w:val="990033"/>
          <w:sz w:val="40"/>
          <w:szCs w:val="44"/>
        </w:rPr>
        <w:t>- 2014</w:t>
      </w:r>
      <w:r w:rsidRPr="00273894">
        <w:rPr>
          <w:rFonts w:ascii="黑体" w:eastAsia="黑体" w:hAnsi="黑体" w:hint="eastAsia"/>
          <w:b/>
          <w:color w:val="990033"/>
          <w:sz w:val="40"/>
          <w:szCs w:val="44"/>
        </w:rPr>
        <w:t>年秋季入学招生材料</w:t>
      </w:r>
      <w:r w:rsidRPr="00273894">
        <w:rPr>
          <w:rFonts w:ascii="黑体" w:eastAsia="黑体" w:hAnsi="黑体"/>
          <w:b/>
          <w:color w:val="990033"/>
          <w:sz w:val="40"/>
          <w:szCs w:val="44"/>
        </w:rPr>
        <w:t xml:space="preserve"> -</w:t>
      </w:r>
    </w:p>
    <w:p w:rsidR="00057291" w:rsidRDefault="00057291" w:rsidP="001512CE">
      <w:pPr>
        <w:pStyle w:val="3"/>
        <w:ind w:firstLineChars="0" w:firstLine="0"/>
        <w:rPr>
          <w:rFonts w:ascii="黑体" w:eastAsia="黑体" w:hAnsi="黑体"/>
          <w:szCs w:val="21"/>
        </w:rPr>
      </w:pPr>
    </w:p>
    <w:p w:rsidR="00057291" w:rsidRPr="00D07537" w:rsidRDefault="00057291" w:rsidP="001512CE">
      <w:pPr>
        <w:pStyle w:val="3"/>
        <w:ind w:firstLineChars="0" w:firstLine="0"/>
        <w:rPr>
          <w:rFonts w:ascii="黑体" w:eastAsia="黑体" w:hAnsi="黑体"/>
          <w:szCs w:val="21"/>
        </w:rPr>
      </w:pPr>
    </w:p>
    <w:p w:rsidR="00057291" w:rsidRPr="00273894" w:rsidRDefault="00057291" w:rsidP="001512CE">
      <w:pPr>
        <w:pStyle w:val="3"/>
        <w:numPr>
          <w:ilvl w:val="0"/>
          <w:numId w:val="8"/>
        </w:numPr>
        <w:ind w:firstLineChars="0"/>
        <w:rPr>
          <w:rFonts w:ascii="黑体" w:eastAsia="黑体" w:hAnsi="黑体"/>
          <w:b/>
          <w:sz w:val="24"/>
          <w:szCs w:val="24"/>
        </w:rPr>
      </w:pPr>
      <w:r w:rsidRPr="00273894">
        <w:rPr>
          <w:rFonts w:ascii="黑体" w:eastAsia="黑体" w:hAnsi="黑体"/>
          <w:b/>
          <w:sz w:val="24"/>
          <w:szCs w:val="24"/>
        </w:rPr>
        <w:t>2014</w:t>
      </w:r>
      <w:r w:rsidRPr="00273894">
        <w:rPr>
          <w:rFonts w:ascii="黑体" w:eastAsia="黑体" w:hAnsi="黑体" w:hint="eastAsia"/>
          <w:b/>
          <w:sz w:val="24"/>
          <w:szCs w:val="24"/>
        </w:rPr>
        <w:t>年秋季入学招生简章</w:t>
      </w:r>
    </w:p>
    <w:p w:rsidR="00057291" w:rsidRPr="00D07537" w:rsidRDefault="00057291" w:rsidP="001512CE">
      <w:pPr>
        <w:pStyle w:val="3"/>
        <w:numPr>
          <w:ilvl w:val="0"/>
          <w:numId w:val="9"/>
        </w:numPr>
        <w:ind w:firstLineChars="0"/>
        <w:rPr>
          <w:rFonts w:ascii="黑体" w:eastAsia="黑体" w:hAnsi="黑体"/>
          <w:b/>
          <w:szCs w:val="21"/>
        </w:rPr>
      </w:pPr>
      <w:r w:rsidRPr="00D07537">
        <w:rPr>
          <w:rFonts w:ascii="黑体" w:eastAsia="黑体" w:hAnsi="黑体" w:hint="eastAsia"/>
          <w:b/>
          <w:szCs w:val="21"/>
        </w:rPr>
        <w:t>项目宗旨</w:t>
      </w:r>
    </w:p>
    <w:p w:rsidR="00057291" w:rsidRPr="00D07537" w:rsidRDefault="00057291" w:rsidP="001512CE">
      <w:pPr>
        <w:rPr>
          <w:rFonts w:ascii="黑体" w:eastAsia="黑体" w:hAnsi="黑体"/>
          <w:szCs w:val="21"/>
        </w:rPr>
      </w:pPr>
      <w:r w:rsidRPr="00D07537">
        <w:rPr>
          <w:rFonts w:ascii="黑体" w:eastAsia="黑体" w:hAnsi="黑体"/>
          <w:szCs w:val="21"/>
        </w:rPr>
        <w:t xml:space="preserve">    </w:t>
      </w:r>
      <w:r w:rsidRPr="00D07537">
        <w:rPr>
          <w:rFonts w:ascii="黑体" w:eastAsia="黑体" w:hAnsi="黑体" w:hint="eastAsia"/>
          <w:szCs w:val="21"/>
        </w:rPr>
        <w:t>为了进一步加强和推动世界主要国家间的高等教育交流，培养国际化高端日语人才，早稻田大学日本语教育研究中心特此开设日语教育课程，面向全球相关合作校招生。学生可根据自身的语言能力和将来的学习方向，选择不同的语言级别、技能种类和学习主题的学习科目，作为正规科目履修生在早稻田大学进行集中、系统的综合日语学习，并按规定取得规定的学分。具有一定语言水平的学生，作为结业必须条件，还</w:t>
      </w:r>
      <w:r>
        <w:rPr>
          <w:rFonts w:ascii="黑体" w:eastAsia="黑体" w:hAnsi="黑体" w:hint="eastAsia"/>
          <w:szCs w:val="21"/>
        </w:rPr>
        <w:t>须在早稻田大学选修其他课程，以达到全面性、应用性学习的学习目标</w:t>
      </w:r>
      <w:r>
        <w:rPr>
          <w:rFonts w:ascii="黑体" w:eastAsia="黑体" w:hAnsi="黑体"/>
          <w:szCs w:val="21"/>
        </w:rPr>
        <w:t>.</w:t>
      </w:r>
      <w:r w:rsidRPr="00D07537">
        <w:rPr>
          <w:rFonts w:ascii="黑体" w:eastAsia="黑体" w:hAnsi="黑体" w:hint="eastAsia"/>
          <w:szCs w:val="21"/>
        </w:rPr>
        <w:t>学生将与来自世界各国的留学生以及日本学生一起参加授课和课外活动，切实提高学生的语言应用和异文化交流能力。</w:t>
      </w:r>
    </w:p>
    <w:p w:rsidR="00057291" w:rsidRPr="00F0610A" w:rsidRDefault="00057291" w:rsidP="00A118F1">
      <w:pPr>
        <w:rPr>
          <w:rFonts w:ascii="黑体" w:eastAsia="黑体" w:hAnsi="黑体"/>
          <w:sz w:val="24"/>
          <w:szCs w:val="24"/>
        </w:rPr>
      </w:pPr>
      <w:r w:rsidRPr="00D07537">
        <w:rPr>
          <w:rFonts w:ascii="黑体" w:eastAsia="黑体" w:hAnsi="黑体"/>
          <w:szCs w:val="21"/>
        </w:rPr>
        <w:t xml:space="preserve">    </w:t>
      </w:r>
      <w:r w:rsidRPr="00F0610A">
        <w:rPr>
          <w:rFonts w:ascii="黑体" w:eastAsia="黑体" w:hAnsi="黑体" w:hint="eastAsia"/>
          <w:sz w:val="24"/>
          <w:szCs w:val="24"/>
        </w:rPr>
        <w:t>该项目向日本文部科学省申请外国留学生政府奖学金，学生满足相应成绩要求并通过早稻田大学的选考，最终通过奖学金申请的，将可获得月额</w:t>
      </w:r>
      <w:r w:rsidRPr="00F0610A">
        <w:rPr>
          <w:rFonts w:ascii="黑体" w:eastAsia="黑体" w:hAnsi="黑体"/>
          <w:sz w:val="24"/>
          <w:szCs w:val="24"/>
        </w:rPr>
        <w:t>80,000</w:t>
      </w:r>
      <w:r w:rsidRPr="00F0610A">
        <w:rPr>
          <w:rFonts w:ascii="黑体" w:eastAsia="黑体" w:hAnsi="黑体" w:hint="eastAsia"/>
          <w:sz w:val="24"/>
          <w:szCs w:val="24"/>
        </w:rPr>
        <w:t>日元的奖学金。</w:t>
      </w:r>
    </w:p>
    <w:p w:rsidR="00057291" w:rsidRPr="00D07537" w:rsidRDefault="00057291" w:rsidP="001512CE">
      <w:pPr>
        <w:pStyle w:val="3"/>
        <w:numPr>
          <w:ilvl w:val="0"/>
          <w:numId w:val="9"/>
        </w:numPr>
        <w:ind w:firstLineChars="0"/>
        <w:rPr>
          <w:rFonts w:ascii="黑体" w:eastAsia="黑体" w:hAnsi="黑体"/>
          <w:b/>
          <w:szCs w:val="21"/>
        </w:rPr>
      </w:pPr>
      <w:r>
        <w:rPr>
          <w:rFonts w:ascii="黑体" w:eastAsia="黑体" w:hAnsi="黑体" w:hint="eastAsia"/>
          <w:b/>
          <w:szCs w:val="21"/>
        </w:rPr>
        <w:t>报名条件</w:t>
      </w:r>
    </w:p>
    <w:p w:rsidR="00057291" w:rsidRPr="00D07537" w:rsidRDefault="00F0610A" w:rsidP="001512CE">
      <w:pPr>
        <w:pStyle w:val="3"/>
        <w:numPr>
          <w:ilvl w:val="0"/>
          <w:numId w:val="10"/>
        </w:numPr>
        <w:ind w:firstLineChars="0"/>
        <w:rPr>
          <w:rFonts w:ascii="黑体" w:eastAsia="黑体" w:hAnsi="黑体"/>
          <w:szCs w:val="21"/>
        </w:rPr>
      </w:pPr>
      <w:r>
        <w:rPr>
          <w:rFonts w:ascii="黑体" w:eastAsia="黑体" w:hAnsi="黑体" w:hint="eastAsia"/>
          <w:szCs w:val="21"/>
        </w:rPr>
        <w:t>东华大学</w:t>
      </w:r>
      <w:r w:rsidR="00057291" w:rsidRPr="00D07537">
        <w:rPr>
          <w:rFonts w:ascii="黑体" w:eastAsia="黑体" w:hAnsi="黑体" w:hint="eastAsia"/>
          <w:szCs w:val="21"/>
        </w:rPr>
        <w:t>在校学生</w:t>
      </w:r>
      <w:r>
        <w:rPr>
          <w:rFonts w:ascii="黑体" w:eastAsia="黑体" w:hAnsi="黑体" w:hint="eastAsia"/>
          <w:szCs w:val="21"/>
        </w:rPr>
        <w:t>，日语专业及辅修日语同学优先考虑；</w:t>
      </w:r>
    </w:p>
    <w:p w:rsidR="00057291" w:rsidRPr="00D07537" w:rsidRDefault="00057291" w:rsidP="001512CE">
      <w:pPr>
        <w:pStyle w:val="3"/>
        <w:numPr>
          <w:ilvl w:val="0"/>
          <w:numId w:val="10"/>
        </w:numPr>
        <w:ind w:firstLineChars="0"/>
        <w:rPr>
          <w:rFonts w:ascii="黑体" w:eastAsia="黑体" w:hAnsi="黑体"/>
          <w:szCs w:val="21"/>
        </w:rPr>
      </w:pPr>
      <w:r w:rsidRPr="00D07537">
        <w:rPr>
          <w:rFonts w:ascii="黑体" w:eastAsia="黑体" w:hAnsi="黑体" w:hint="eastAsia"/>
          <w:szCs w:val="21"/>
        </w:rPr>
        <w:t>在校期间未受处分且成绩优异、品行端正的学生</w:t>
      </w:r>
      <w:r w:rsidR="00F0610A">
        <w:rPr>
          <w:rFonts w:ascii="黑体" w:eastAsia="黑体" w:hAnsi="黑体" w:hint="eastAsia"/>
          <w:szCs w:val="21"/>
        </w:rPr>
        <w:t>；</w:t>
      </w:r>
    </w:p>
    <w:p w:rsidR="00057291" w:rsidRPr="006D7B99" w:rsidRDefault="00057291" w:rsidP="006D7B99">
      <w:pPr>
        <w:pStyle w:val="3"/>
        <w:numPr>
          <w:ilvl w:val="0"/>
          <w:numId w:val="10"/>
        </w:numPr>
        <w:ind w:firstLineChars="0"/>
        <w:rPr>
          <w:rFonts w:ascii="黑体" w:eastAsia="黑体" w:hAnsi="黑体"/>
          <w:szCs w:val="21"/>
        </w:rPr>
      </w:pPr>
      <w:r w:rsidRPr="00D07537">
        <w:rPr>
          <w:rFonts w:ascii="黑体" w:eastAsia="黑体" w:hAnsi="黑体" w:hint="eastAsia"/>
          <w:szCs w:val="21"/>
        </w:rPr>
        <w:t>经</w:t>
      </w:r>
      <w:r w:rsidR="003911A6">
        <w:rPr>
          <w:rFonts w:ascii="黑体" w:eastAsia="黑体" w:hAnsi="黑体" w:hint="eastAsia"/>
          <w:szCs w:val="21"/>
        </w:rPr>
        <w:t>学院及学校</w:t>
      </w:r>
      <w:r w:rsidRPr="00D07537">
        <w:rPr>
          <w:rFonts w:ascii="黑体" w:eastAsia="黑体" w:hAnsi="黑体" w:hint="eastAsia"/>
          <w:szCs w:val="21"/>
        </w:rPr>
        <w:t>推荐，准予赴日交换留学并可获得学分承认的学生</w:t>
      </w:r>
      <w:r w:rsidR="00F0610A">
        <w:rPr>
          <w:rFonts w:ascii="黑体" w:eastAsia="黑体" w:hAnsi="黑体" w:hint="eastAsia"/>
          <w:szCs w:val="21"/>
        </w:rPr>
        <w:t>；</w:t>
      </w:r>
    </w:p>
    <w:p w:rsidR="00057291" w:rsidRPr="00D07537" w:rsidRDefault="00057291" w:rsidP="001512CE">
      <w:pPr>
        <w:pStyle w:val="3"/>
        <w:numPr>
          <w:ilvl w:val="0"/>
          <w:numId w:val="9"/>
        </w:numPr>
        <w:ind w:firstLineChars="0"/>
        <w:rPr>
          <w:rFonts w:ascii="黑体" w:eastAsia="黑体" w:hAnsi="黑体"/>
          <w:b/>
          <w:szCs w:val="21"/>
        </w:rPr>
      </w:pPr>
      <w:r w:rsidRPr="00D07537">
        <w:rPr>
          <w:rFonts w:ascii="黑体" w:eastAsia="黑体" w:hAnsi="黑体" w:hint="eastAsia"/>
          <w:b/>
          <w:szCs w:val="21"/>
        </w:rPr>
        <w:t>学期时间</w:t>
      </w:r>
    </w:p>
    <w:p w:rsidR="00057291" w:rsidRPr="00F0610A" w:rsidRDefault="00057291" w:rsidP="009B4772">
      <w:pPr>
        <w:rPr>
          <w:rFonts w:ascii="黑体" w:eastAsia="黑体" w:hAnsi="黑体"/>
          <w:b/>
          <w:szCs w:val="21"/>
        </w:rPr>
      </w:pPr>
      <w:r w:rsidRPr="00F0610A">
        <w:rPr>
          <w:rFonts w:ascii="黑体" w:eastAsia="黑体" w:hAnsi="黑体" w:hint="eastAsia"/>
          <w:b/>
          <w:color w:val="FF0000"/>
          <w:szCs w:val="21"/>
        </w:rPr>
        <w:t>一年课程：</w:t>
      </w:r>
      <w:r w:rsidRPr="00F0610A">
        <w:rPr>
          <w:rFonts w:ascii="黑体" w:eastAsia="黑体" w:hAnsi="黑体"/>
          <w:b/>
          <w:color w:val="FF0000"/>
          <w:szCs w:val="21"/>
        </w:rPr>
        <w:t xml:space="preserve">  </w:t>
      </w:r>
      <w:smartTag w:uri="urn:schemas-microsoft-com:office:smarttags" w:element="chsdate">
        <w:smartTagPr>
          <w:attr w:name="IsROCDate" w:val="False"/>
          <w:attr w:name="IsLunarDate" w:val="False"/>
          <w:attr w:name="Day" w:val="21"/>
          <w:attr w:name="Month" w:val="9"/>
          <w:attr w:name="Year" w:val="2014"/>
        </w:smartTagPr>
        <w:r w:rsidRPr="00F0610A">
          <w:rPr>
            <w:rFonts w:ascii="黑体" w:eastAsia="黑体" w:hAnsi="黑体"/>
            <w:b/>
            <w:color w:val="FF0000"/>
            <w:szCs w:val="21"/>
          </w:rPr>
          <w:t>2014</w:t>
        </w:r>
        <w:r w:rsidRPr="00F0610A">
          <w:rPr>
            <w:rFonts w:ascii="黑体" w:eastAsia="黑体" w:hAnsi="黑体" w:hint="eastAsia"/>
            <w:b/>
            <w:color w:val="FF0000"/>
            <w:szCs w:val="21"/>
          </w:rPr>
          <w:t>年</w:t>
        </w:r>
        <w:r w:rsidRPr="00F0610A">
          <w:rPr>
            <w:rFonts w:ascii="黑体" w:eastAsia="黑体" w:hAnsi="黑体"/>
            <w:b/>
            <w:color w:val="FF0000"/>
            <w:szCs w:val="21"/>
          </w:rPr>
          <w:t>9</w:t>
        </w:r>
        <w:r w:rsidRPr="00F0610A">
          <w:rPr>
            <w:rFonts w:ascii="黑体" w:eastAsia="黑体" w:hAnsi="黑体" w:hint="eastAsia"/>
            <w:b/>
            <w:color w:val="FF0000"/>
            <w:szCs w:val="21"/>
          </w:rPr>
          <w:t>月</w:t>
        </w:r>
        <w:r w:rsidRPr="00F0610A">
          <w:rPr>
            <w:rFonts w:ascii="黑体" w:eastAsia="黑体" w:hAnsi="黑体"/>
            <w:b/>
            <w:color w:val="FF0000"/>
            <w:szCs w:val="21"/>
          </w:rPr>
          <w:t>21</w:t>
        </w:r>
        <w:r w:rsidRPr="00F0610A">
          <w:rPr>
            <w:rFonts w:ascii="黑体" w:eastAsia="黑体" w:hAnsi="黑体" w:hint="eastAsia"/>
            <w:b/>
            <w:color w:val="FF0000"/>
            <w:szCs w:val="21"/>
          </w:rPr>
          <w:t>日</w:t>
        </w:r>
      </w:smartTag>
      <w:r w:rsidRPr="00F0610A">
        <w:rPr>
          <w:rFonts w:ascii="黑体" w:eastAsia="黑体" w:hAnsi="黑体"/>
          <w:b/>
          <w:color w:val="FF0000"/>
          <w:szCs w:val="21"/>
        </w:rPr>
        <w:t>—</w:t>
      </w:r>
      <w:smartTag w:uri="urn:schemas-microsoft-com:office:smarttags" w:element="chsdate">
        <w:smartTagPr>
          <w:attr w:name="IsROCDate" w:val="False"/>
          <w:attr w:name="IsLunarDate" w:val="False"/>
          <w:attr w:name="Day" w:val="15"/>
          <w:attr w:name="Month" w:val="9"/>
          <w:attr w:name="Year" w:val="2015"/>
        </w:smartTagPr>
        <w:r w:rsidRPr="00F0610A">
          <w:rPr>
            <w:rFonts w:ascii="黑体" w:eastAsia="黑体" w:hAnsi="黑体"/>
            <w:b/>
            <w:color w:val="FF0000"/>
            <w:szCs w:val="21"/>
          </w:rPr>
          <w:t>2015</w:t>
        </w:r>
        <w:r w:rsidRPr="00F0610A">
          <w:rPr>
            <w:rFonts w:ascii="黑体" w:eastAsia="黑体" w:hAnsi="黑体" w:hint="eastAsia"/>
            <w:b/>
            <w:color w:val="FF0000"/>
            <w:szCs w:val="21"/>
          </w:rPr>
          <w:t>年</w:t>
        </w:r>
        <w:r w:rsidRPr="00F0610A">
          <w:rPr>
            <w:rFonts w:ascii="黑体" w:eastAsia="黑体" w:hAnsi="黑体"/>
            <w:b/>
            <w:color w:val="FF0000"/>
            <w:szCs w:val="21"/>
          </w:rPr>
          <w:t>9</w:t>
        </w:r>
        <w:r w:rsidRPr="00F0610A">
          <w:rPr>
            <w:rFonts w:ascii="黑体" w:eastAsia="黑体" w:hAnsi="黑体" w:hint="eastAsia"/>
            <w:b/>
            <w:color w:val="FF0000"/>
            <w:szCs w:val="21"/>
          </w:rPr>
          <w:t>月</w:t>
        </w:r>
        <w:r w:rsidRPr="00F0610A">
          <w:rPr>
            <w:rFonts w:ascii="黑体" w:eastAsia="黑体" w:hAnsi="黑体"/>
            <w:b/>
            <w:color w:val="FF0000"/>
            <w:szCs w:val="21"/>
          </w:rPr>
          <w:t>15</w:t>
        </w:r>
        <w:r w:rsidRPr="00F0610A">
          <w:rPr>
            <w:rFonts w:ascii="黑体" w:eastAsia="黑体" w:hAnsi="黑体" w:hint="eastAsia"/>
            <w:b/>
            <w:color w:val="FF0000"/>
            <w:szCs w:val="21"/>
          </w:rPr>
          <w:t>日</w:t>
        </w:r>
      </w:smartTag>
    </w:p>
    <w:p w:rsidR="00057291" w:rsidRPr="00F0610A" w:rsidRDefault="00057291" w:rsidP="009B4772">
      <w:pPr>
        <w:rPr>
          <w:rFonts w:ascii="黑体" w:eastAsia="黑体" w:hAnsi="黑体"/>
          <w:b/>
          <w:color w:val="FF0000"/>
          <w:szCs w:val="21"/>
        </w:rPr>
      </w:pPr>
      <w:r w:rsidRPr="00F0610A">
        <w:rPr>
          <w:rFonts w:ascii="黑体" w:eastAsia="黑体" w:hAnsi="黑体" w:hint="eastAsia"/>
          <w:b/>
          <w:color w:val="FF0000"/>
          <w:szCs w:val="21"/>
        </w:rPr>
        <w:t>半年课程：</w:t>
      </w:r>
      <w:r w:rsidRPr="00F0610A">
        <w:rPr>
          <w:rFonts w:ascii="黑体" w:eastAsia="黑体" w:hAnsi="黑体"/>
          <w:b/>
          <w:color w:val="FF0000"/>
          <w:szCs w:val="21"/>
        </w:rPr>
        <w:t xml:space="preserve">  </w:t>
      </w:r>
      <w:smartTag w:uri="urn:schemas-microsoft-com:office:smarttags" w:element="chsdate">
        <w:smartTagPr>
          <w:attr w:name="IsROCDate" w:val="False"/>
          <w:attr w:name="IsLunarDate" w:val="False"/>
          <w:attr w:name="Day" w:val="21"/>
          <w:attr w:name="Month" w:val="9"/>
          <w:attr w:name="Year" w:val="2014"/>
        </w:smartTagPr>
        <w:r w:rsidRPr="00F0610A">
          <w:rPr>
            <w:rFonts w:ascii="黑体" w:eastAsia="黑体" w:hAnsi="黑体"/>
            <w:b/>
            <w:color w:val="FF0000"/>
            <w:szCs w:val="21"/>
          </w:rPr>
          <w:t>2014</w:t>
        </w:r>
        <w:r w:rsidRPr="00F0610A">
          <w:rPr>
            <w:rFonts w:ascii="黑体" w:eastAsia="黑体" w:hAnsi="黑体" w:hint="eastAsia"/>
            <w:b/>
            <w:color w:val="FF0000"/>
            <w:szCs w:val="21"/>
          </w:rPr>
          <w:t>年</w:t>
        </w:r>
        <w:r w:rsidRPr="00F0610A">
          <w:rPr>
            <w:rFonts w:ascii="黑体" w:eastAsia="黑体" w:hAnsi="黑体"/>
            <w:b/>
            <w:color w:val="FF0000"/>
            <w:szCs w:val="21"/>
          </w:rPr>
          <w:t>9</w:t>
        </w:r>
        <w:r w:rsidRPr="00F0610A">
          <w:rPr>
            <w:rFonts w:ascii="黑体" w:eastAsia="黑体" w:hAnsi="黑体" w:hint="eastAsia"/>
            <w:b/>
            <w:color w:val="FF0000"/>
            <w:szCs w:val="21"/>
          </w:rPr>
          <w:t>月</w:t>
        </w:r>
        <w:r w:rsidRPr="00F0610A">
          <w:rPr>
            <w:rFonts w:ascii="黑体" w:eastAsia="黑体" w:hAnsi="黑体"/>
            <w:b/>
            <w:color w:val="FF0000"/>
            <w:szCs w:val="21"/>
          </w:rPr>
          <w:t>21</w:t>
        </w:r>
        <w:r w:rsidRPr="00F0610A">
          <w:rPr>
            <w:rFonts w:ascii="黑体" w:eastAsia="黑体" w:hAnsi="黑体" w:hint="eastAsia"/>
            <w:b/>
            <w:color w:val="FF0000"/>
            <w:szCs w:val="21"/>
          </w:rPr>
          <w:t>日</w:t>
        </w:r>
      </w:smartTag>
      <w:r w:rsidRPr="00F0610A">
        <w:rPr>
          <w:rFonts w:ascii="黑体" w:eastAsia="黑体" w:hAnsi="黑体"/>
          <w:b/>
          <w:color w:val="FF0000"/>
          <w:szCs w:val="21"/>
        </w:rPr>
        <w:t>—</w:t>
      </w:r>
      <w:smartTag w:uri="urn:schemas-microsoft-com:office:smarttags" w:element="chsdate">
        <w:smartTagPr>
          <w:attr w:name="IsROCDate" w:val="False"/>
          <w:attr w:name="IsLunarDate" w:val="False"/>
          <w:attr w:name="Day" w:val="15"/>
          <w:attr w:name="Month" w:val="3"/>
          <w:attr w:name="Year" w:val="2015"/>
        </w:smartTagPr>
        <w:r w:rsidRPr="00F0610A">
          <w:rPr>
            <w:rFonts w:ascii="黑体" w:eastAsia="黑体" w:hAnsi="黑体"/>
            <w:b/>
            <w:color w:val="FF0000"/>
            <w:szCs w:val="21"/>
          </w:rPr>
          <w:t>2015</w:t>
        </w:r>
        <w:r w:rsidRPr="00F0610A">
          <w:rPr>
            <w:rFonts w:ascii="黑体" w:eastAsia="黑体" w:hAnsi="黑体" w:hint="eastAsia"/>
            <w:b/>
            <w:color w:val="FF0000"/>
            <w:szCs w:val="21"/>
          </w:rPr>
          <w:t>年</w:t>
        </w:r>
        <w:r w:rsidRPr="00F0610A">
          <w:rPr>
            <w:rFonts w:ascii="黑体" w:eastAsia="黑体" w:hAnsi="黑体"/>
            <w:b/>
            <w:color w:val="FF0000"/>
            <w:szCs w:val="21"/>
          </w:rPr>
          <w:t>3</w:t>
        </w:r>
        <w:r w:rsidRPr="00F0610A">
          <w:rPr>
            <w:rFonts w:ascii="黑体" w:eastAsia="黑体" w:hAnsi="黑体" w:hint="eastAsia"/>
            <w:b/>
            <w:color w:val="FF0000"/>
            <w:szCs w:val="21"/>
          </w:rPr>
          <w:t>月</w:t>
        </w:r>
        <w:r w:rsidRPr="00F0610A">
          <w:rPr>
            <w:rFonts w:ascii="黑体" w:eastAsia="黑体" w:hAnsi="黑体"/>
            <w:b/>
            <w:color w:val="FF0000"/>
            <w:szCs w:val="21"/>
          </w:rPr>
          <w:t>15</w:t>
        </w:r>
        <w:r w:rsidRPr="00F0610A">
          <w:rPr>
            <w:rFonts w:ascii="黑体" w:eastAsia="黑体" w:hAnsi="黑体" w:hint="eastAsia"/>
            <w:b/>
            <w:color w:val="FF0000"/>
            <w:szCs w:val="21"/>
          </w:rPr>
          <w:t>日</w:t>
        </w:r>
      </w:smartTag>
    </w:p>
    <w:p w:rsidR="00057291" w:rsidRPr="00D07537" w:rsidRDefault="00057291" w:rsidP="009B4772">
      <w:pPr>
        <w:spacing w:line="120" w:lineRule="auto"/>
        <w:rPr>
          <w:rFonts w:ascii="黑体" w:eastAsia="黑体" w:hAnsi="黑体"/>
          <w:szCs w:val="21"/>
        </w:rPr>
      </w:pPr>
      <w:r w:rsidRPr="00D07537">
        <w:rPr>
          <w:rFonts w:ascii="黑体" w:eastAsia="黑体" w:hAnsi="黑体"/>
          <w:szCs w:val="21"/>
        </w:rPr>
        <w:t>*</w:t>
      </w:r>
      <w:r w:rsidRPr="00D07537">
        <w:rPr>
          <w:rFonts w:ascii="黑体" w:eastAsia="黑体" w:hAnsi="黑体" w:hint="eastAsia"/>
          <w:szCs w:val="21"/>
        </w:rPr>
        <w:t>期间寒暑假及短期假期根据校历安排为准（日本滞在期间参考：</w:t>
      </w:r>
      <w:r w:rsidRPr="00D07537">
        <w:rPr>
          <w:rFonts w:ascii="黑体" w:eastAsia="黑体" w:hAnsi="黑体"/>
          <w:szCs w:val="21"/>
        </w:rPr>
        <w:t>14</w:t>
      </w:r>
      <w:r w:rsidRPr="00D07537">
        <w:rPr>
          <w:rFonts w:ascii="黑体" w:eastAsia="黑体" w:hAnsi="黑体" w:hint="eastAsia"/>
          <w:szCs w:val="21"/>
        </w:rPr>
        <w:t>年</w:t>
      </w:r>
      <w:r w:rsidRPr="00D07537">
        <w:rPr>
          <w:rFonts w:ascii="黑体" w:eastAsia="黑体" w:hAnsi="黑体"/>
          <w:szCs w:val="21"/>
        </w:rPr>
        <w:t>9</w:t>
      </w:r>
      <w:r w:rsidRPr="00D07537">
        <w:rPr>
          <w:rFonts w:ascii="黑体" w:eastAsia="黑体" w:hAnsi="黑体" w:hint="eastAsia"/>
          <w:szCs w:val="21"/>
        </w:rPr>
        <w:t>月初</w:t>
      </w:r>
      <w:r w:rsidRPr="00D07537">
        <w:rPr>
          <w:rFonts w:ascii="黑体" w:eastAsia="黑体" w:hAnsi="黑体"/>
          <w:szCs w:val="21"/>
        </w:rPr>
        <w:t>—15</w:t>
      </w:r>
      <w:r w:rsidRPr="00D07537">
        <w:rPr>
          <w:rFonts w:ascii="黑体" w:eastAsia="黑体" w:hAnsi="黑体" w:hint="eastAsia"/>
          <w:szCs w:val="21"/>
        </w:rPr>
        <w:t>年</w:t>
      </w:r>
      <w:r w:rsidRPr="00D07537">
        <w:rPr>
          <w:rFonts w:ascii="黑体" w:eastAsia="黑体" w:hAnsi="黑体"/>
          <w:szCs w:val="21"/>
        </w:rPr>
        <w:t>8</w:t>
      </w:r>
      <w:r w:rsidRPr="00D07537">
        <w:rPr>
          <w:rFonts w:ascii="黑体" w:eastAsia="黑体" w:hAnsi="黑体" w:hint="eastAsia"/>
          <w:szCs w:val="21"/>
        </w:rPr>
        <w:t>月初）</w:t>
      </w:r>
    </w:p>
    <w:p w:rsidR="00057291" w:rsidRPr="009B4772" w:rsidRDefault="00F0610A" w:rsidP="009B4772">
      <w:pPr>
        <w:pStyle w:val="3"/>
        <w:numPr>
          <w:ilvl w:val="0"/>
          <w:numId w:val="9"/>
        </w:numPr>
        <w:ind w:firstLineChars="0"/>
        <w:rPr>
          <w:rFonts w:ascii="黑体" w:eastAsia="黑体" w:hAnsi="黑体"/>
          <w:b/>
          <w:szCs w:val="21"/>
        </w:rPr>
      </w:pPr>
      <w:r>
        <w:rPr>
          <w:rFonts w:ascii="黑体" w:eastAsia="黑体" w:hAnsi="黑体" w:hint="eastAsia"/>
          <w:b/>
          <w:szCs w:val="21"/>
        </w:rPr>
        <w:t>申请</w:t>
      </w:r>
      <w:r w:rsidR="00057291" w:rsidRPr="009B4772">
        <w:rPr>
          <w:rFonts w:ascii="黑体" w:eastAsia="黑体" w:hAnsi="黑体" w:hint="eastAsia"/>
          <w:b/>
          <w:szCs w:val="21"/>
        </w:rPr>
        <w:t>流程</w:t>
      </w:r>
    </w:p>
    <w:p w:rsidR="00057291" w:rsidRPr="00F0610A" w:rsidRDefault="00057291" w:rsidP="001512CE">
      <w:pPr>
        <w:pStyle w:val="3"/>
        <w:numPr>
          <w:ilvl w:val="1"/>
          <w:numId w:val="9"/>
        </w:numPr>
        <w:ind w:firstLineChars="0"/>
        <w:rPr>
          <w:rFonts w:ascii="黑体" w:eastAsia="黑体" w:hAnsi="黑体"/>
          <w:b/>
          <w:szCs w:val="21"/>
        </w:rPr>
      </w:pPr>
      <w:r w:rsidRPr="00D07537">
        <w:rPr>
          <w:rFonts w:ascii="黑体" w:eastAsia="黑体" w:hAnsi="黑体" w:hint="eastAsia"/>
          <w:szCs w:val="21"/>
        </w:rPr>
        <w:t>提交报名表至学校相关部门老师处</w:t>
      </w:r>
      <w:r>
        <w:rPr>
          <w:rFonts w:ascii="黑体" w:eastAsia="黑体" w:hAnsi="黑体" w:hint="eastAsia"/>
          <w:szCs w:val="21"/>
        </w:rPr>
        <w:t>，</w:t>
      </w:r>
      <w:r w:rsidR="00F0610A">
        <w:rPr>
          <w:rFonts w:ascii="黑体" w:eastAsia="黑体" w:hAnsi="黑体" w:hint="eastAsia"/>
          <w:szCs w:val="21"/>
        </w:rPr>
        <w:t>报名截止日期</w:t>
      </w:r>
      <w:r w:rsidRPr="00D07537">
        <w:rPr>
          <w:rFonts w:ascii="黑体" w:eastAsia="黑体" w:hAnsi="黑体" w:hint="eastAsia"/>
          <w:szCs w:val="21"/>
        </w:rPr>
        <w:t>：</w:t>
      </w:r>
      <w:smartTag w:uri="urn:schemas-microsoft-com:office:smarttags" w:element="chsdate">
        <w:smartTagPr>
          <w:attr w:name="IsROCDate" w:val="False"/>
          <w:attr w:name="IsLunarDate" w:val="False"/>
          <w:attr w:name="Day" w:val="30"/>
          <w:attr w:name="Month" w:val="3"/>
          <w:attr w:name="Year" w:val="2014"/>
        </w:smartTagPr>
        <w:r w:rsidRPr="00F0610A">
          <w:rPr>
            <w:rFonts w:ascii="黑体" w:eastAsia="黑体" w:hAnsi="黑体"/>
            <w:b/>
            <w:color w:val="FF0000"/>
            <w:szCs w:val="21"/>
          </w:rPr>
          <w:t>3</w:t>
        </w:r>
        <w:r w:rsidRPr="00F0610A">
          <w:rPr>
            <w:rFonts w:ascii="黑体" w:eastAsia="黑体" w:hAnsi="黑体" w:hint="eastAsia"/>
            <w:b/>
            <w:color w:val="FF0000"/>
            <w:szCs w:val="21"/>
          </w:rPr>
          <w:t>月</w:t>
        </w:r>
        <w:r w:rsidRPr="00F0610A">
          <w:rPr>
            <w:rFonts w:ascii="黑体" w:eastAsia="黑体" w:hAnsi="黑体"/>
            <w:b/>
            <w:color w:val="FF0000"/>
            <w:szCs w:val="21"/>
          </w:rPr>
          <w:t>30</w:t>
        </w:r>
        <w:r w:rsidRPr="00F0610A">
          <w:rPr>
            <w:rFonts w:ascii="黑体" w:eastAsia="黑体" w:hAnsi="黑体" w:hint="eastAsia"/>
            <w:b/>
            <w:color w:val="FF0000"/>
            <w:szCs w:val="21"/>
          </w:rPr>
          <w:t>日</w:t>
        </w:r>
      </w:smartTag>
    </w:p>
    <w:p w:rsidR="00057291" w:rsidRPr="00D07537" w:rsidRDefault="00057291" w:rsidP="001512CE">
      <w:pPr>
        <w:pStyle w:val="3"/>
        <w:numPr>
          <w:ilvl w:val="1"/>
          <w:numId w:val="9"/>
        </w:numPr>
        <w:ind w:firstLineChars="0"/>
        <w:rPr>
          <w:rFonts w:ascii="黑体" w:eastAsia="黑体" w:hAnsi="黑体"/>
          <w:szCs w:val="21"/>
        </w:rPr>
      </w:pPr>
      <w:r w:rsidRPr="00D07537">
        <w:rPr>
          <w:rFonts w:ascii="黑体" w:eastAsia="黑体" w:hAnsi="黑体" w:hint="eastAsia"/>
          <w:szCs w:val="21"/>
        </w:rPr>
        <w:t>报名审核通过后缴付项目参加费。</w:t>
      </w:r>
    </w:p>
    <w:p w:rsidR="00057291" w:rsidRPr="00D07537" w:rsidRDefault="00057291" w:rsidP="001512CE">
      <w:pPr>
        <w:pStyle w:val="3"/>
        <w:numPr>
          <w:ilvl w:val="1"/>
          <w:numId w:val="9"/>
        </w:numPr>
        <w:ind w:firstLineChars="0"/>
        <w:rPr>
          <w:rFonts w:ascii="黑体" w:eastAsia="黑体" w:hAnsi="黑体"/>
          <w:szCs w:val="21"/>
        </w:rPr>
      </w:pPr>
      <w:r w:rsidRPr="00D07537">
        <w:rPr>
          <w:rFonts w:ascii="黑体" w:eastAsia="黑体" w:hAnsi="黑体" w:hint="eastAsia"/>
          <w:szCs w:val="21"/>
        </w:rPr>
        <w:t>准备相应申请材料（具体材料</w:t>
      </w:r>
      <w:r w:rsidR="00F0610A">
        <w:rPr>
          <w:rFonts w:ascii="黑体" w:eastAsia="黑体" w:hAnsi="黑体" w:hint="eastAsia"/>
          <w:szCs w:val="21"/>
        </w:rPr>
        <w:t>由</w:t>
      </w:r>
      <w:r w:rsidRPr="00D07537">
        <w:rPr>
          <w:rFonts w:ascii="黑体" w:eastAsia="黑体" w:hAnsi="黑体" w:hint="eastAsia"/>
          <w:szCs w:val="21"/>
        </w:rPr>
        <w:t>负责老师另行通知）</w:t>
      </w:r>
    </w:p>
    <w:p w:rsidR="00057291" w:rsidRPr="00D07537" w:rsidRDefault="00057291" w:rsidP="001512CE">
      <w:pPr>
        <w:pStyle w:val="3"/>
        <w:numPr>
          <w:ilvl w:val="1"/>
          <w:numId w:val="9"/>
        </w:numPr>
        <w:ind w:firstLineChars="0"/>
        <w:rPr>
          <w:rFonts w:ascii="黑体" w:eastAsia="黑体" w:hAnsi="黑体"/>
          <w:szCs w:val="21"/>
        </w:rPr>
      </w:pPr>
      <w:r w:rsidRPr="00D07537">
        <w:rPr>
          <w:rFonts w:ascii="黑体" w:eastAsia="黑体" w:hAnsi="黑体" w:hint="eastAsia"/>
          <w:szCs w:val="21"/>
        </w:rPr>
        <w:t>合格发表</w:t>
      </w:r>
      <w:r w:rsidRPr="00D07537">
        <w:rPr>
          <w:rFonts w:ascii="黑体" w:eastAsia="黑体" w:hAnsi="黑体"/>
          <w:szCs w:val="21"/>
        </w:rPr>
        <w:t xml:space="preserve"> </w:t>
      </w:r>
    </w:p>
    <w:p w:rsidR="00057291" w:rsidRPr="00D07537" w:rsidRDefault="00057291" w:rsidP="001512CE">
      <w:pPr>
        <w:pStyle w:val="3"/>
        <w:numPr>
          <w:ilvl w:val="1"/>
          <w:numId w:val="9"/>
        </w:numPr>
        <w:ind w:firstLineChars="0"/>
        <w:rPr>
          <w:rFonts w:ascii="黑体" w:eastAsia="黑体" w:hAnsi="黑体"/>
          <w:szCs w:val="21"/>
        </w:rPr>
      </w:pPr>
      <w:r w:rsidRPr="00D07537">
        <w:rPr>
          <w:rFonts w:ascii="黑体" w:eastAsia="黑体" w:hAnsi="黑体" w:hint="eastAsia"/>
          <w:szCs w:val="21"/>
        </w:rPr>
        <w:t>宿舍申请并交纳宿舍费用、在留材料准备</w:t>
      </w:r>
    </w:p>
    <w:p w:rsidR="00057291" w:rsidRPr="00D07537" w:rsidRDefault="00057291" w:rsidP="001512CE">
      <w:pPr>
        <w:pStyle w:val="3"/>
        <w:numPr>
          <w:ilvl w:val="1"/>
          <w:numId w:val="9"/>
        </w:numPr>
        <w:ind w:firstLineChars="0"/>
        <w:rPr>
          <w:rFonts w:ascii="黑体" w:eastAsia="黑体" w:hAnsi="黑体"/>
          <w:szCs w:val="21"/>
        </w:rPr>
      </w:pPr>
      <w:r w:rsidRPr="00D07537">
        <w:rPr>
          <w:rFonts w:ascii="黑体" w:eastAsia="黑体" w:hAnsi="黑体" w:hint="eastAsia"/>
          <w:szCs w:val="21"/>
        </w:rPr>
        <w:t>在留下达</w:t>
      </w:r>
      <w:r w:rsidRPr="00D07537">
        <w:rPr>
          <w:rFonts w:ascii="黑体" w:eastAsia="黑体" w:hAnsi="黑体"/>
          <w:szCs w:val="21"/>
        </w:rPr>
        <w:t xml:space="preserve"> </w:t>
      </w:r>
    </w:p>
    <w:p w:rsidR="00057291" w:rsidRPr="00D07537" w:rsidRDefault="00057291" w:rsidP="001512CE">
      <w:pPr>
        <w:pStyle w:val="3"/>
        <w:numPr>
          <w:ilvl w:val="1"/>
          <w:numId w:val="9"/>
        </w:numPr>
        <w:ind w:firstLineChars="0"/>
        <w:rPr>
          <w:rFonts w:ascii="黑体" w:eastAsia="黑体" w:hAnsi="黑体"/>
          <w:szCs w:val="21"/>
        </w:rPr>
      </w:pPr>
      <w:r w:rsidRPr="00D07537">
        <w:rPr>
          <w:rFonts w:ascii="黑体" w:eastAsia="黑体" w:hAnsi="黑体" w:hint="eastAsia"/>
          <w:szCs w:val="21"/>
        </w:rPr>
        <w:t>签证办理</w:t>
      </w:r>
    </w:p>
    <w:p w:rsidR="00057291" w:rsidRDefault="00057291" w:rsidP="001512CE">
      <w:pPr>
        <w:pStyle w:val="3"/>
        <w:numPr>
          <w:ilvl w:val="1"/>
          <w:numId w:val="9"/>
        </w:numPr>
        <w:ind w:firstLineChars="0"/>
        <w:rPr>
          <w:rFonts w:ascii="黑体" w:eastAsia="黑体" w:hAnsi="黑体"/>
          <w:szCs w:val="21"/>
        </w:rPr>
      </w:pPr>
      <w:r w:rsidRPr="00D07537">
        <w:rPr>
          <w:rFonts w:ascii="黑体" w:eastAsia="黑体" w:hAnsi="黑体" w:hint="eastAsia"/>
          <w:szCs w:val="21"/>
        </w:rPr>
        <w:t>出发</w:t>
      </w:r>
    </w:p>
    <w:p w:rsidR="00057291" w:rsidRDefault="00057291" w:rsidP="00F15EDF">
      <w:pPr>
        <w:pStyle w:val="3"/>
        <w:ind w:firstLineChars="0" w:firstLine="0"/>
        <w:rPr>
          <w:rFonts w:ascii="黑体" w:eastAsia="黑体" w:hAnsi="黑体"/>
          <w:b/>
          <w:color w:val="FF0000"/>
          <w:szCs w:val="21"/>
        </w:rPr>
      </w:pPr>
      <w:r w:rsidRPr="002D663B">
        <w:rPr>
          <w:rFonts w:ascii="黑体" w:eastAsia="黑体" w:hAnsi="黑体" w:hint="eastAsia"/>
          <w:b/>
          <w:color w:val="FF0000"/>
          <w:szCs w:val="21"/>
        </w:rPr>
        <w:t>注</w:t>
      </w:r>
      <w:r w:rsidRPr="002D663B">
        <w:rPr>
          <w:rFonts w:ascii="黑体" w:eastAsia="黑体" w:hAnsi="黑体"/>
          <w:b/>
          <w:color w:val="FF0000"/>
          <w:szCs w:val="21"/>
        </w:rPr>
        <w:t xml:space="preserve"> </w:t>
      </w:r>
      <w:r w:rsidR="00F0610A" w:rsidRPr="002D663B">
        <w:rPr>
          <w:rFonts w:ascii="黑体" w:eastAsia="黑体" w:hAnsi="黑体" w:hint="eastAsia"/>
          <w:b/>
          <w:color w:val="FF0000"/>
          <w:szCs w:val="21"/>
        </w:rPr>
        <w:t>：</w:t>
      </w:r>
      <w:r w:rsidRPr="002D663B">
        <w:rPr>
          <w:rFonts w:ascii="黑体" w:eastAsia="黑体" w:hAnsi="黑体" w:hint="eastAsia"/>
          <w:b/>
          <w:color w:val="FF0000"/>
          <w:szCs w:val="21"/>
        </w:rPr>
        <w:t>申请该课程的同学可先行前往各院校教务处开具正规英语或者日语的在读证明和成绩单。</w:t>
      </w:r>
    </w:p>
    <w:p w:rsidR="002D663B" w:rsidRPr="002D663B" w:rsidRDefault="002D663B" w:rsidP="00F15EDF">
      <w:pPr>
        <w:pStyle w:val="3"/>
        <w:ind w:firstLineChars="0" w:firstLine="0"/>
        <w:rPr>
          <w:rFonts w:ascii="黑体" w:eastAsia="黑体" w:hAnsi="黑体"/>
          <w:b/>
          <w:color w:val="FF0000"/>
          <w:szCs w:val="21"/>
        </w:rPr>
      </w:pPr>
    </w:p>
    <w:p w:rsidR="00057291" w:rsidRPr="00D07537" w:rsidRDefault="00057291" w:rsidP="001512CE">
      <w:pPr>
        <w:pStyle w:val="3"/>
        <w:numPr>
          <w:ilvl w:val="0"/>
          <w:numId w:val="9"/>
        </w:numPr>
        <w:ind w:firstLineChars="0"/>
        <w:rPr>
          <w:rFonts w:ascii="黑体" w:eastAsia="黑体" w:hAnsi="黑体"/>
          <w:b/>
          <w:szCs w:val="21"/>
        </w:rPr>
      </w:pPr>
      <w:r w:rsidRPr="00D07537">
        <w:rPr>
          <w:rFonts w:ascii="黑体" w:eastAsia="黑体" w:hAnsi="黑体" w:hint="eastAsia"/>
          <w:b/>
          <w:szCs w:val="21"/>
        </w:rPr>
        <w:t>课程费用</w:t>
      </w:r>
    </w:p>
    <w:p w:rsidR="00057291" w:rsidRPr="00D42A70" w:rsidRDefault="00057291" w:rsidP="00E04EA6">
      <w:pPr>
        <w:pStyle w:val="3"/>
        <w:numPr>
          <w:ilvl w:val="0"/>
          <w:numId w:val="12"/>
        </w:numPr>
        <w:ind w:firstLineChars="0"/>
        <w:rPr>
          <w:rFonts w:ascii="黑体" w:eastAsia="黑体" w:hAnsi="黑体"/>
          <w:szCs w:val="21"/>
        </w:rPr>
      </w:pPr>
      <w:r w:rsidRPr="00D07537">
        <w:rPr>
          <w:rFonts w:ascii="黑体" w:eastAsia="黑体" w:hAnsi="黑体" w:hint="eastAsia"/>
          <w:szCs w:val="21"/>
        </w:rPr>
        <w:t>项目参加费</w:t>
      </w:r>
      <w:r>
        <w:rPr>
          <w:rFonts w:ascii="黑体" w:eastAsia="黑体" w:hAnsi="黑体" w:hint="eastAsia"/>
          <w:szCs w:val="21"/>
        </w:rPr>
        <w:t>：</w:t>
      </w:r>
      <w:r w:rsidRPr="00DB34C2">
        <w:rPr>
          <w:rFonts w:ascii="黑体" w:eastAsia="黑体" w:hAnsi="黑体"/>
          <w:szCs w:val="21"/>
        </w:rPr>
        <w:t>28000</w:t>
      </w:r>
      <w:r w:rsidRPr="00DB34C2">
        <w:rPr>
          <w:rFonts w:ascii="黑体" w:eastAsia="黑体" w:hAnsi="黑体" w:hint="eastAsia"/>
          <w:szCs w:val="21"/>
        </w:rPr>
        <w:t>元人民币</w:t>
      </w:r>
      <w:r>
        <w:rPr>
          <w:rFonts w:ascii="黑体" w:eastAsia="黑体" w:hAnsi="黑体" w:hint="eastAsia"/>
          <w:szCs w:val="21"/>
        </w:rPr>
        <w:t>（</w:t>
      </w:r>
      <w:r>
        <w:rPr>
          <w:rFonts w:ascii="黑体" w:eastAsia="黑体" w:hAnsi="黑体"/>
          <w:szCs w:val="21"/>
        </w:rPr>
        <w:t>1</w:t>
      </w:r>
      <w:r>
        <w:rPr>
          <w:rFonts w:ascii="黑体" w:eastAsia="黑体" w:hAnsi="黑体" w:hint="eastAsia"/>
          <w:szCs w:val="21"/>
        </w:rPr>
        <w:t>年）</w:t>
      </w:r>
      <w:r w:rsidRPr="00DB34C2">
        <w:rPr>
          <w:rFonts w:ascii="黑体" w:eastAsia="黑体" w:hAnsi="黑体"/>
          <w:szCs w:val="21"/>
        </w:rPr>
        <w:t xml:space="preserve"> /</w:t>
      </w:r>
      <w:r>
        <w:rPr>
          <w:rFonts w:ascii="黑体" w:eastAsia="黑体" w:hAnsi="黑体"/>
          <w:szCs w:val="21"/>
        </w:rPr>
        <w:t xml:space="preserve"> </w:t>
      </w:r>
      <w:r w:rsidRPr="00DB34C2">
        <w:rPr>
          <w:rFonts w:ascii="黑体" w:eastAsia="黑体" w:hAnsi="黑体"/>
          <w:szCs w:val="21"/>
        </w:rPr>
        <w:t xml:space="preserve"> 18000</w:t>
      </w:r>
      <w:r w:rsidRPr="00DB34C2">
        <w:rPr>
          <w:rFonts w:ascii="黑体" w:eastAsia="黑体" w:hAnsi="黑体" w:hint="eastAsia"/>
          <w:szCs w:val="21"/>
        </w:rPr>
        <w:t>元人民币</w:t>
      </w:r>
      <w:r>
        <w:rPr>
          <w:rFonts w:ascii="黑体" w:eastAsia="黑体" w:hAnsi="黑体" w:hint="eastAsia"/>
          <w:szCs w:val="21"/>
        </w:rPr>
        <w:t>（半年）</w:t>
      </w:r>
    </w:p>
    <w:p w:rsidR="00057291" w:rsidRPr="00D07537" w:rsidRDefault="00057291" w:rsidP="001512CE">
      <w:pPr>
        <w:pStyle w:val="3"/>
        <w:numPr>
          <w:ilvl w:val="0"/>
          <w:numId w:val="12"/>
        </w:numPr>
        <w:ind w:firstLineChars="0"/>
        <w:rPr>
          <w:rFonts w:ascii="黑体" w:eastAsia="黑体" w:hAnsi="黑体"/>
          <w:szCs w:val="21"/>
        </w:rPr>
      </w:pPr>
      <w:r w:rsidRPr="00D07537">
        <w:rPr>
          <w:rFonts w:ascii="黑体" w:eastAsia="黑体" w:hAnsi="黑体" w:hint="eastAsia"/>
          <w:szCs w:val="21"/>
        </w:rPr>
        <w:t>报考费用</w:t>
      </w:r>
      <w:r>
        <w:rPr>
          <w:rFonts w:ascii="黑体" w:eastAsia="黑体" w:hAnsi="黑体" w:hint="eastAsia"/>
          <w:szCs w:val="21"/>
        </w:rPr>
        <w:t>：</w:t>
      </w:r>
      <w:r w:rsidRPr="00D07537">
        <w:rPr>
          <w:rFonts w:ascii="黑体" w:eastAsia="黑体" w:hAnsi="黑体"/>
          <w:szCs w:val="21"/>
        </w:rPr>
        <w:t>25,000</w:t>
      </w:r>
      <w:r w:rsidRPr="00D07537">
        <w:rPr>
          <w:rFonts w:ascii="黑体" w:eastAsia="黑体" w:hAnsi="黑体" w:hint="eastAsia"/>
          <w:szCs w:val="21"/>
        </w:rPr>
        <w:t>日元</w:t>
      </w:r>
    </w:p>
    <w:p w:rsidR="00057291" w:rsidRPr="00E04EA6" w:rsidRDefault="00057291" w:rsidP="00E04EA6">
      <w:pPr>
        <w:pStyle w:val="3"/>
        <w:numPr>
          <w:ilvl w:val="0"/>
          <w:numId w:val="12"/>
        </w:numPr>
        <w:ind w:firstLineChars="0"/>
        <w:rPr>
          <w:rFonts w:ascii="黑体" w:eastAsia="黑体" w:hAnsi="黑体"/>
          <w:szCs w:val="21"/>
        </w:rPr>
      </w:pPr>
      <w:r>
        <w:rPr>
          <w:rFonts w:ascii="黑体" w:eastAsia="黑体" w:hAnsi="黑体" w:hint="eastAsia"/>
          <w:szCs w:val="21"/>
        </w:rPr>
        <w:t>一</w:t>
      </w:r>
      <w:r w:rsidRPr="009B4772">
        <w:rPr>
          <w:rFonts w:ascii="黑体" w:eastAsia="黑体" w:hAnsi="黑体" w:hint="eastAsia"/>
          <w:szCs w:val="21"/>
        </w:rPr>
        <w:t>年</w:t>
      </w:r>
      <w:r>
        <w:rPr>
          <w:rFonts w:ascii="黑体" w:eastAsia="黑体" w:hAnsi="黑体" w:hint="eastAsia"/>
          <w:szCs w:val="21"/>
        </w:rPr>
        <w:t>学费：</w:t>
      </w:r>
      <w:r w:rsidRPr="009B4772">
        <w:rPr>
          <w:rFonts w:ascii="黑体" w:eastAsia="黑体" w:hAnsi="黑体"/>
          <w:szCs w:val="21"/>
        </w:rPr>
        <w:t>900</w:t>
      </w:r>
      <w:r w:rsidRPr="009B4772">
        <w:rPr>
          <w:rFonts w:ascii="黑体" w:eastAsia="黑体" w:hAnsi="黑体" w:hint="eastAsia"/>
          <w:szCs w:val="21"/>
        </w:rPr>
        <w:t>，</w:t>
      </w:r>
      <w:r w:rsidRPr="009B4772">
        <w:rPr>
          <w:rFonts w:ascii="黑体" w:eastAsia="黑体" w:hAnsi="黑体"/>
          <w:szCs w:val="21"/>
        </w:rPr>
        <w:t>400</w:t>
      </w:r>
      <w:r w:rsidRPr="009B4772">
        <w:rPr>
          <w:rFonts w:ascii="黑体" w:eastAsia="黑体" w:hAnsi="黑体" w:hint="eastAsia"/>
          <w:szCs w:val="21"/>
        </w:rPr>
        <w:t>日元</w:t>
      </w:r>
      <w:r>
        <w:rPr>
          <w:rFonts w:ascii="黑体" w:eastAsia="黑体" w:hAnsi="黑体"/>
          <w:szCs w:val="21"/>
        </w:rPr>
        <w:t xml:space="preserve"> / </w:t>
      </w:r>
      <w:r w:rsidRPr="00E04EA6">
        <w:rPr>
          <w:rFonts w:ascii="黑体" w:eastAsia="黑体" w:hAnsi="黑体" w:hint="eastAsia"/>
          <w:szCs w:val="21"/>
        </w:rPr>
        <w:t>半年学费：</w:t>
      </w:r>
      <w:r w:rsidRPr="00E04EA6">
        <w:rPr>
          <w:rFonts w:ascii="黑体" w:eastAsia="黑体" w:hAnsi="黑体"/>
          <w:szCs w:val="21"/>
        </w:rPr>
        <w:t>466</w:t>
      </w:r>
      <w:r w:rsidRPr="00E04EA6">
        <w:rPr>
          <w:rFonts w:ascii="黑体" w:eastAsia="黑体" w:hAnsi="黑体" w:hint="eastAsia"/>
          <w:szCs w:val="21"/>
        </w:rPr>
        <w:t>，</w:t>
      </w:r>
      <w:r w:rsidRPr="00E04EA6">
        <w:rPr>
          <w:rFonts w:ascii="黑体" w:eastAsia="黑体" w:hAnsi="黑体"/>
          <w:szCs w:val="21"/>
        </w:rPr>
        <w:t>200</w:t>
      </w:r>
      <w:r w:rsidRPr="00E04EA6">
        <w:rPr>
          <w:rFonts w:ascii="黑体" w:eastAsia="黑体" w:hAnsi="黑体" w:hint="eastAsia"/>
          <w:szCs w:val="21"/>
        </w:rPr>
        <w:t>日元</w:t>
      </w:r>
    </w:p>
    <w:p w:rsidR="00057291" w:rsidRDefault="00057291" w:rsidP="00D42A70">
      <w:pPr>
        <w:pStyle w:val="3"/>
        <w:ind w:firstLineChars="0" w:firstLine="0"/>
        <w:rPr>
          <w:rFonts w:ascii="黑体" w:eastAsia="黑体" w:hAnsi="黑体"/>
          <w:szCs w:val="21"/>
        </w:rPr>
      </w:pPr>
    </w:p>
    <w:p w:rsidR="00057291" w:rsidRDefault="00057291" w:rsidP="00D42A70">
      <w:pPr>
        <w:pStyle w:val="3"/>
        <w:ind w:firstLineChars="0" w:firstLine="0"/>
        <w:rPr>
          <w:rFonts w:ascii="黑体" w:eastAsia="黑体" w:hAnsi="黑体"/>
          <w:szCs w:val="21"/>
        </w:rPr>
      </w:pPr>
      <w:r>
        <w:rPr>
          <w:rFonts w:ascii="黑体" w:eastAsia="黑体" w:hAnsi="黑体" w:hint="eastAsia"/>
          <w:szCs w:val="21"/>
        </w:rPr>
        <w:t>注</w:t>
      </w:r>
      <w:r>
        <w:rPr>
          <w:rFonts w:ascii="黑体" w:eastAsia="黑体" w:hAnsi="黑体"/>
          <w:szCs w:val="21"/>
        </w:rPr>
        <w:t>1</w:t>
      </w:r>
      <w:r>
        <w:rPr>
          <w:rFonts w:ascii="黑体" w:eastAsia="黑体" w:hAnsi="黑体" w:hint="eastAsia"/>
          <w:szCs w:val="21"/>
        </w:rPr>
        <w:t>：项目参加费用</w:t>
      </w:r>
      <w:r w:rsidRPr="00D07537">
        <w:rPr>
          <w:rFonts w:ascii="黑体" w:eastAsia="黑体" w:hAnsi="黑体" w:hint="eastAsia"/>
          <w:szCs w:val="21"/>
        </w:rPr>
        <w:t>包含：课程申请指导费、签证指导费、医疗保险、日本现地服务费、宿舍安置费、国际邮寄费、</w:t>
      </w:r>
      <w:r>
        <w:rPr>
          <w:rFonts w:ascii="黑体" w:eastAsia="黑体" w:hAnsi="黑体" w:hint="eastAsia"/>
          <w:szCs w:val="21"/>
        </w:rPr>
        <w:t>统一组织的</w:t>
      </w:r>
      <w:r w:rsidRPr="00D07537">
        <w:rPr>
          <w:rFonts w:ascii="黑体" w:eastAsia="黑体" w:hAnsi="黑体" w:hint="eastAsia"/>
          <w:szCs w:val="21"/>
        </w:rPr>
        <w:t>课外活动费</w:t>
      </w:r>
      <w:r>
        <w:rPr>
          <w:rFonts w:ascii="黑体" w:eastAsia="黑体" w:hAnsi="黑体" w:hint="eastAsia"/>
          <w:szCs w:val="21"/>
        </w:rPr>
        <w:t>。</w:t>
      </w:r>
    </w:p>
    <w:p w:rsidR="00057291" w:rsidRPr="00D07537" w:rsidRDefault="00057291" w:rsidP="00D42A70">
      <w:pPr>
        <w:pStyle w:val="3"/>
        <w:ind w:firstLineChars="0" w:firstLine="0"/>
        <w:rPr>
          <w:rFonts w:ascii="黑体" w:eastAsia="黑体" w:hAnsi="黑体"/>
          <w:szCs w:val="21"/>
        </w:rPr>
      </w:pPr>
      <w:r>
        <w:rPr>
          <w:rFonts w:ascii="黑体" w:eastAsia="黑体" w:hAnsi="黑体" w:hint="eastAsia"/>
          <w:szCs w:val="21"/>
        </w:rPr>
        <w:t>注</w:t>
      </w:r>
      <w:r>
        <w:rPr>
          <w:rFonts w:ascii="黑体" w:eastAsia="黑体" w:hAnsi="黑体"/>
          <w:szCs w:val="21"/>
        </w:rPr>
        <w:t>2</w:t>
      </w:r>
      <w:r>
        <w:rPr>
          <w:rFonts w:ascii="黑体" w:eastAsia="黑体" w:hAnsi="黑体" w:hint="eastAsia"/>
          <w:szCs w:val="21"/>
        </w:rPr>
        <w:t>：</w:t>
      </w:r>
      <w:r w:rsidRPr="00D07537">
        <w:rPr>
          <w:rFonts w:ascii="黑体" w:eastAsia="黑体" w:hAnsi="黑体" w:hint="eastAsia"/>
          <w:szCs w:val="21"/>
        </w:rPr>
        <w:t>不含：国际机票费、日本签证</w:t>
      </w:r>
      <w:r>
        <w:rPr>
          <w:rFonts w:ascii="黑体" w:eastAsia="黑体" w:hAnsi="黑体" w:hint="eastAsia"/>
          <w:szCs w:val="21"/>
        </w:rPr>
        <w:t>办理</w:t>
      </w:r>
      <w:r w:rsidRPr="00D07537">
        <w:rPr>
          <w:rFonts w:ascii="黑体" w:eastAsia="黑体" w:hAnsi="黑体" w:hint="eastAsia"/>
          <w:szCs w:val="21"/>
        </w:rPr>
        <w:t>费、在日住宿费、个人消费及以上“包含”中没有涵盖的内容。</w:t>
      </w:r>
    </w:p>
    <w:p w:rsidR="00057291" w:rsidRDefault="00057291" w:rsidP="00D42A70">
      <w:pPr>
        <w:pStyle w:val="3"/>
        <w:ind w:firstLineChars="0" w:firstLine="0"/>
        <w:rPr>
          <w:rFonts w:ascii="黑体" w:eastAsia="黑体" w:hAnsi="黑体"/>
          <w:szCs w:val="21"/>
        </w:rPr>
      </w:pPr>
      <w:r>
        <w:rPr>
          <w:rFonts w:ascii="黑体" w:eastAsia="黑体" w:hAnsi="黑体" w:hint="eastAsia"/>
          <w:szCs w:val="21"/>
        </w:rPr>
        <w:t>注</w:t>
      </w:r>
      <w:r>
        <w:rPr>
          <w:rFonts w:ascii="黑体" w:eastAsia="黑体" w:hAnsi="黑体"/>
          <w:szCs w:val="21"/>
        </w:rPr>
        <w:t>3</w:t>
      </w:r>
      <w:r>
        <w:rPr>
          <w:rFonts w:ascii="黑体" w:eastAsia="黑体" w:hAnsi="黑体" w:hint="eastAsia"/>
          <w:szCs w:val="21"/>
        </w:rPr>
        <w:t>：</w:t>
      </w:r>
      <w:r w:rsidRPr="00D07537">
        <w:rPr>
          <w:rFonts w:ascii="黑体" w:eastAsia="黑体" w:hAnsi="黑体" w:hint="eastAsia"/>
          <w:szCs w:val="21"/>
        </w:rPr>
        <w:t>各项费用需在规定时限之前汇入指定账户，并提供汇款凭证。</w:t>
      </w:r>
    </w:p>
    <w:p w:rsidR="00057291" w:rsidRDefault="00057291" w:rsidP="007B70A7">
      <w:pPr>
        <w:pStyle w:val="3"/>
        <w:ind w:firstLineChars="0" w:firstLine="0"/>
        <w:rPr>
          <w:rFonts w:ascii="黑体" w:eastAsia="黑体" w:hAnsi="黑体"/>
          <w:b/>
          <w:bCs/>
          <w:color w:val="FF0000"/>
          <w:szCs w:val="21"/>
        </w:rPr>
      </w:pPr>
      <w:r w:rsidRPr="003B7963">
        <w:rPr>
          <w:rFonts w:ascii="黑体" w:eastAsia="黑体" w:hAnsi="黑体" w:hint="eastAsia"/>
          <w:b/>
          <w:bCs/>
          <w:color w:val="FF0000"/>
          <w:szCs w:val="21"/>
        </w:rPr>
        <w:t>注</w:t>
      </w:r>
      <w:r w:rsidRPr="003B7963">
        <w:rPr>
          <w:rFonts w:ascii="黑体" w:eastAsia="黑体" w:hAnsi="黑体"/>
          <w:b/>
          <w:bCs/>
          <w:color w:val="FF0000"/>
          <w:szCs w:val="21"/>
        </w:rPr>
        <w:t>4</w:t>
      </w:r>
      <w:r w:rsidRPr="003B7963">
        <w:rPr>
          <w:rFonts w:ascii="黑体" w:eastAsia="黑体" w:hAnsi="黑体" w:hint="eastAsia"/>
          <w:b/>
          <w:bCs/>
          <w:color w:val="FF0000"/>
          <w:szCs w:val="21"/>
        </w:rPr>
        <w:t>：</w:t>
      </w:r>
      <w:r>
        <w:rPr>
          <w:rFonts w:ascii="黑体" w:eastAsia="黑体" w:hAnsi="黑体" w:hint="eastAsia"/>
          <w:b/>
          <w:bCs/>
          <w:color w:val="FF0000"/>
          <w:szCs w:val="21"/>
        </w:rPr>
        <w:t>报名后先交纳项目参加费，</w:t>
      </w:r>
      <w:r w:rsidRPr="00E04EA6">
        <w:rPr>
          <w:rFonts w:ascii="黑体" w:eastAsia="黑体" w:hAnsi="黑体" w:hint="eastAsia"/>
          <w:b/>
          <w:bCs/>
          <w:color w:val="FF0000"/>
          <w:szCs w:val="21"/>
        </w:rPr>
        <w:t>如未被课程录取，全额退还项目参加费用</w:t>
      </w:r>
      <w:r>
        <w:rPr>
          <w:rFonts w:ascii="黑体" w:eastAsia="黑体" w:hAnsi="黑体" w:hint="eastAsia"/>
          <w:b/>
          <w:bCs/>
          <w:color w:val="FF0000"/>
          <w:szCs w:val="21"/>
        </w:rPr>
        <w:t>；被录取后收取报考费及学费。</w:t>
      </w:r>
    </w:p>
    <w:p w:rsidR="00057291" w:rsidRPr="00D07537" w:rsidRDefault="00057291" w:rsidP="007B70A7">
      <w:pPr>
        <w:pStyle w:val="3"/>
        <w:ind w:firstLineChars="0" w:firstLine="0"/>
        <w:rPr>
          <w:rFonts w:ascii="黑体" w:eastAsia="黑体" w:hAnsi="黑体"/>
          <w:szCs w:val="21"/>
        </w:rPr>
      </w:pPr>
    </w:p>
    <w:p w:rsidR="00057291" w:rsidRPr="00D07537" w:rsidRDefault="00057291" w:rsidP="001512CE">
      <w:pPr>
        <w:pStyle w:val="3"/>
        <w:numPr>
          <w:ilvl w:val="0"/>
          <w:numId w:val="9"/>
        </w:numPr>
        <w:ind w:firstLineChars="0"/>
        <w:rPr>
          <w:rFonts w:ascii="黑体" w:eastAsia="黑体" w:hAnsi="黑体"/>
          <w:b/>
          <w:szCs w:val="21"/>
        </w:rPr>
      </w:pPr>
      <w:r w:rsidRPr="00D07537">
        <w:rPr>
          <w:rFonts w:ascii="黑体" w:eastAsia="黑体" w:hAnsi="黑体" w:hint="eastAsia"/>
          <w:b/>
          <w:szCs w:val="21"/>
        </w:rPr>
        <w:lastRenderedPageBreak/>
        <w:t>奖学金</w:t>
      </w:r>
    </w:p>
    <w:p w:rsidR="00057291" w:rsidRPr="00D07537" w:rsidRDefault="00057291" w:rsidP="00A118F1">
      <w:pPr>
        <w:pStyle w:val="3"/>
        <w:ind w:firstLineChars="0" w:firstLine="0"/>
        <w:rPr>
          <w:rFonts w:ascii="黑体" w:eastAsia="黑体" w:hAnsi="黑体"/>
          <w:szCs w:val="21"/>
        </w:rPr>
      </w:pPr>
      <w:r w:rsidRPr="00D07537">
        <w:rPr>
          <w:rFonts w:ascii="黑体" w:eastAsia="黑体" w:hAnsi="黑体" w:hint="eastAsia"/>
          <w:szCs w:val="21"/>
        </w:rPr>
        <w:t>本课程由早稻田大学向日本文部科学省申请奖学金，满足申请条件，并通过早稻田大学选考的同学将获得每月</w:t>
      </w:r>
      <w:r w:rsidRPr="00D07537">
        <w:rPr>
          <w:rFonts w:ascii="黑体" w:eastAsia="黑体" w:hAnsi="黑体"/>
          <w:szCs w:val="21"/>
        </w:rPr>
        <w:t>8</w:t>
      </w:r>
      <w:r w:rsidRPr="00D07537">
        <w:rPr>
          <w:rFonts w:ascii="黑体" w:eastAsia="黑体" w:hAnsi="黑体" w:hint="eastAsia"/>
          <w:szCs w:val="21"/>
        </w:rPr>
        <w:t>万日币的奖学金。</w:t>
      </w:r>
    </w:p>
    <w:p w:rsidR="00057291" w:rsidRPr="00D07537" w:rsidRDefault="00057291" w:rsidP="001512CE">
      <w:pPr>
        <w:pStyle w:val="3"/>
        <w:numPr>
          <w:ilvl w:val="0"/>
          <w:numId w:val="13"/>
        </w:numPr>
        <w:ind w:firstLineChars="0"/>
        <w:rPr>
          <w:rFonts w:ascii="黑体" w:eastAsia="黑体" w:hAnsi="黑体"/>
          <w:szCs w:val="21"/>
        </w:rPr>
      </w:pPr>
      <w:r w:rsidRPr="00D07537">
        <w:rPr>
          <w:rFonts w:ascii="黑体" w:eastAsia="黑体" w:hAnsi="黑体" w:hint="eastAsia"/>
          <w:szCs w:val="21"/>
        </w:rPr>
        <w:t>奖学金申请条件（皆为必要条件）</w:t>
      </w:r>
    </w:p>
    <w:p w:rsidR="00057291" w:rsidRPr="00D07537" w:rsidRDefault="00057291" w:rsidP="006E7161">
      <w:pPr>
        <w:pStyle w:val="3"/>
        <w:numPr>
          <w:ilvl w:val="0"/>
          <w:numId w:val="14"/>
        </w:numPr>
        <w:ind w:left="0" w:firstLineChars="0" w:firstLine="0"/>
        <w:rPr>
          <w:rFonts w:ascii="黑体" w:eastAsia="黑体" w:hAnsi="黑体"/>
          <w:szCs w:val="21"/>
        </w:rPr>
      </w:pPr>
      <w:r w:rsidRPr="00D07537">
        <w:rPr>
          <w:rFonts w:ascii="黑体" w:eastAsia="黑体" w:hAnsi="黑体" w:hint="eastAsia"/>
          <w:szCs w:val="21"/>
        </w:rPr>
        <w:t>指定校在学学生，且预定毕业时间不早于该项目结业时间</w:t>
      </w:r>
    </w:p>
    <w:p w:rsidR="00057291" w:rsidRPr="00D07537" w:rsidRDefault="00057291" w:rsidP="006E7161">
      <w:pPr>
        <w:pStyle w:val="3"/>
        <w:numPr>
          <w:ilvl w:val="0"/>
          <w:numId w:val="14"/>
        </w:numPr>
        <w:ind w:left="0" w:firstLineChars="0" w:firstLine="0"/>
        <w:rPr>
          <w:rFonts w:ascii="黑体" w:eastAsia="黑体" w:hAnsi="黑体"/>
          <w:szCs w:val="21"/>
        </w:rPr>
      </w:pPr>
      <w:r w:rsidRPr="00D07537">
        <w:rPr>
          <w:rFonts w:ascii="黑体" w:eastAsia="黑体" w:hAnsi="黑体" w:hint="eastAsia"/>
          <w:szCs w:val="21"/>
        </w:rPr>
        <w:t>项目完成后可回到所在学校继续完成学业者</w:t>
      </w:r>
    </w:p>
    <w:p w:rsidR="00057291" w:rsidRPr="00D07537" w:rsidRDefault="00057291" w:rsidP="006E7161">
      <w:pPr>
        <w:pStyle w:val="3"/>
        <w:numPr>
          <w:ilvl w:val="0"/>
          <w:numId w:val="14"/>
        </w:numPr>
        <w:ind w:left="0" w:firstLineChars="0" w:firstLine="0"/>
        <w:rPr>
          <w:rFonts w:ascii="黑体" w:eastAsia="黑体" w:hAnsi="黑体"/>
          <w:szCs w:val="21"/>
        </w:rPr>
      </w:pPr>
      <w:r w:rsidRPr="00D07537">
        <w:rPr>
          <w:rFonts w:ascii="黑体" w:eastAsia="黑体" w:hAnsi="黑体" w:hint="eastAsia"/>
          <w:szCs w:val="21"/>
        </w:rPr>
        <w:t>在早稻田大学所获学分可回在籍学校完成学分转换</w:t>
      </w:r>
    </w:p>
    <w:p w:rsidR="00057291" w:rsidRPr="00D07537" w:rsidRDefault="00057291" w:rsidP="006E7161">
      <w:pPr>
        <w:pStyle w:val="3"/>
        <w:numPr>
          <w:ilvl w:val="0"/>
          <w:numId w:val="14"/>
        </w:numPr>
        <w:ind w:left="0" w:firstLineChars="0" w:firstLine="0"/>
        <w:rPr>
          <w:rFonts w:ascii="黑体" w:eastAsia="黑体" w:hAnsi="黑体"/>
          <w:szCs w:val="21"/>
        </w:rPr>
      </w:pPr>
      <w:r w:rsidRPr="00D07537">
        <w:rPr>
          <w:rFonts w:ascii="黑体" w:eastAsia="黑体" w:hAnsi="黑体" w:hint="eastAsia"/>
          <w:szCs w:val="21"/>
        </w:rPr>
        <w:t>成绩优异，</w:t>
      </w:r>
      <w:r w:rsidRPr="00D07537">
        <w:rPr>
          <w:rFonts w:ascii="黑体" w:eastAsia="黑体" w:hAnsi="黑体"/>
          <w:szCs w:val="21"/>
        </w:rPr>
        <w:t>GPA</w:t>
      </w:r>
      <w:r w:rsidRPr="00D07537">
        <w:rPr>
          <w:rFonts w:ascii="黑体" w:eastAsia="黑体" w:hAnsi="黑体" w:hint="eastAsia"/>
          <w:szCs w:val="21"/>
        </w:rPr>
        <w:t>成绩</w:t>
      </w:r>
      <w:r w:rsidR="003911A6">
        <w:rPr>
          <w:rFonts w:ascii="黑体" w:eastAsia="黑体" w:hAnsi="黑体" w:hint="eastAsia"/>
          <w:szCs w:val="21"/>
        </w:rPr>
        <w:t>4</w:t>
      </w:r>
      <w:r w:rsidRPr="00D07537">
        <w:rPr>
          <w:rFonts w:ascii="黑体" w:eastAsia="黑体" w:hAnsi="黑体"/>
          <w:szCs w:val="21"/>
        </w:rPr>
        <w:t>.1</w:t>
      </w:r>
      <w:r w:rsidRPr="00D07537">
        <w:rPr>
          <w:rFonts w:ascii="黑体" w:eastAsia="黑体" w:hAnsi="黑体" w:hint="eastAsia"/>
          <w:szCs w:val="21"/>
        </w:rPr>
        <w:t>以上（</w:t>
      </w:r>
      <w:r w:rsidR="003911A6">
        <w:rPr>
          <w:rFonts w:ascii="黑体" w:eastAsia="黑体" w:hAnsi="黑体" w:hint="eastAsia"/>
          <w:szCs w:val="21"/>
        </w:rPr>
        <w:t>5</w:t>
      </w:r>
      <w:r w:rsidRPr="00D07537">
        <w:rPr>
          <w:rFonts w:ascii="黑体" w:eastAsia="黑体" w:hAnsi="黑体" w:hint="eastAsia"/>
          <w:szCs w:val="21"/>
        </w:rPr>
        <w:t>分满分）</w:t>
      </w:r>
    </w:p>
    <w:p w:rsidR="00057291" w:rsidRPr="00D07537" w:rsidRDefault="00057291" w:rsidP="006E7161">
      <w:pPr>
        <w:pStyle w:val="3"/>
        <w:numPr>
          <w:ilvl w:val="0"/>
          <w:numId w:val="14"/>
        </w:numPr>
        <w:ind w:left="0" w:firstLineChars="0" w:firstLine="0"/>
        <w:rPr>
          <w:rFonts w:ascii="黑体" w:eastAsia="黑体" w:hAnsi="黑体"/>
          <w:szCs w:val="21"/>
        </w:rPr>
      </w:pPr>
      <w:r w:rsidRPr="00D07537">
        <w:rPr>
          <w:rFonts w:ascii="黑体" w:eastAsia="黑体" w:hAnsi="黑体" w:hint="eastAsia"/>
          <w:szCs w:val="21"/>
        </w:rPr>
        <w:t>必须提供至今所有大学成绩（分学期开具，英文或者日文版本）</w:t>
      </w:r>
    </w:p>
    <w:p w:rsidR="00057291" w:rsidRPr="003A0B7B" w:rsidRDefault="00057291" w:rsidP="006E7161">
      <w:pPr>
        <w:pStyle w:val="3"/>
        <w:numPr>
          <w:ilvl w:val="0"/>
          <w:numId w:val="14"/>
        </w:numPr>
        <w:ind w:left="0" w:firstLineChars="0" w:firstLine="0"/>
        <w:rPr>
          <w:rFonts w:ascii="黑体" w:eastAsia="黑体" w:hAnsi="黑体"/>
          <w:szCs w:val="21"/>
        </w:rPr>
      </w:pPr>
      <w:r w:rsidRPr="00D07537">
        <w:rPr>
          <w:rFonts w:ascii="黑体" w:eastAsia="黑体" w:hAnsi="黑体" w:hint="eastAsia"/>
          <w:szCs w:val="21"/>
        </w:rPr>
        <w:t>必须提供所在大学</w:t>
      </w:r>
      <w:r w:rsidRPr="00D07537">
        <w:rPr>
          <w:rFonts w:ascii="黑体" w:eastAsia="黑体" w:hAnsi="黑体"/>
          <w:szCs w:val="21"/>
        </w:rPr>
        <w:t>GPA</w:t>
      </w:r>
      <w:r w:rsidRPr="00D07537">
        <w:rPr>
          <w:rFonts w:ascii="黑体" w:eastAsia="黑体" w:hAnsi="黑体" w:hint="eastAsia"/>
          <w:szCs w:val="21"/>
        </w:rPr>
        <w:t>成绩评定标准（英文或者日文）</w:t>
      </w:r>
    </w:p>
    <w:p w:rsidR="00057291" w:rsidRPr="00D07537" w:rsidRDefault="00057291" w:rsidP="001512CE">
      <w:pPr>
        <w:pStyle w:val="3"/>
        <w:numPr>
          <w:ilvl w:val="0"/>
          <w:numId w:val="13"/>
        </w:numPr>
        <w:ind w:firstLineChars="0"/>
        <w:rPr>
          <w:rFonts w:ascii="黑体" w:eastAsia="黑体" w:hAnsi="黑体"/>
          <w:szCs w:val="21"/>
        </w:rPr>
      </w:pPr>
      <w:r w:rsidRPr="00D07537">
        <w:rPr>
          <w:rFonts w:ascii="黑体" w:eastAsia="黑体" w:hAnsi="黑体" w:hint="eastAsia"/>
          <w:szCs w:val="21"/>
        </w:rPr>
        <w:t>奖学金名额</w:t>
      </w:r>
    </w:p>
    <w:p w:rsidR="00057291" w:rsidRPr="003A0B7B" w:rsidRDefault="00057291" w:rsidP="006E7161">
      <w:pPr>
        <w:pStyle w:val="3"/>
        <w:ind w:firstLineChars="0" w:firstLine="0"/>
        <w:rPr>
          <w:rFonts w:ascii="黑体" w:eastAsia="黑体" w:hAnsi="黑体"/>
          <w:szCs w:val="21"/>
        </w:rPr>
      </w:pPr>
      <w:r w:rsidRPr="003A0B7B">
        <w:rPr>
          <w:rFonts w:ascii="黑体" w:eastAsia="黑体" w:hAnsi="黑体" w:hint="eastAsia"/>
          <w:szCs w:val="21"/>
        </w:rPr>
        <w:t>奖学金名额根据每年情况不同，一般为录取总人数的</w:t>
      </w:r>
      <w:r w:rsidRPr="003A0B7B">
        <w:rPr>
          <w:rFonts w:ascii="黑体" w:eastAsia="黑体" w:hAnsi="黑体"/>
          <w:szCs w:val="21"/>
        </w:rPr>
        <w:t>30%</w:t>
      </w:r>
      <w:r>
        <w:rPr>
          <w:rFonts w:ascii="黑体" w:eastAsia="黑体" w:hAnsi="黑体" w:hint="eastAsia"/>
          <w:szCs w:val="21"/>
        </w:rPr>
        <w:t>左右</w:t>
      </w:r>
    </w:p>
    <w:p w:rsidR="00057291" w:rsidRPr="00D07537" w:rsidRDefault="00057291" w:rsidP="001512CE">
      <w:pPr>
        <w:pStyle w:val="3"/>
        <w:numPr>
          <w:ilvl w:val="0"/>
          <w:numId w:val="13"/>
        </w:numPr>
        <w:ind w:firstLineChars="0"/>
        <w:rPr>
          <w:rFonts w:ascii="黑体" w:eastAsia="黑体" w:hAnsi="黑体"/>
          <w:szCs w:val="21"/>
        </w:rPr>
      </w:pPr>
      <w:r w:rsidRPr="00D07537">
        <w:rPr>
          <w:rFonts w:ascii="黑体" w:eastAsia="黑体" w:hAnsi="黑体" w:hint="eastAsia"/>
          <w:szCs w:val="21"/>
        </w:rPr>
        <w:t>奖学金额度</w:t>
      </w:r>
    </w:p>
    <w:p w:rsidR="00057291" w:rsidRPr="00EF3DF7" w:rsidRDefault="00057291" w:rsidP="006E7161">
      <w:pPr>
        <w:pStyle w:val="3"/>
        <w:ind w:firstLineChars="0" w:firstLine="0"/>
        <w:rPr>
          <w:rFonts w:ascii="黑体" w:eastAsia="黑体" w:hAnsi="黑体"/>
          <w:b/>
          <w:color w:val="FF0000"/>
          <w:szCs w:val="21"/>
        </w:rPr>
      </w:pPr>
      <w:r w:rsidRPr="00EF3DF7">
        <w:rPr>
          <w:rFonts w:ascii="黑体" w:eastAsia="黑体" w:hAnsi="黑体" w:hint="eastAsia"/>
          <w:b/>
          <w:color w:val="FF0000"/>
          <w:szCs w:val="21"/>
        </w:rPr>
        <w:t>一年课程：</w:t>
      </w:r>
      <w:r w:rsidRPr="00EF3DF7">
        <w:rPr>
          <w:rFonts w:ascii="黑体" w:eastAsia="黑体" w:hAnsi="黑体"/>
          <w:b/>
          <w:color w:val="FF0000"/>
          <w:szCs w:val="21"/>
        </w:rPr>
        <w:t>8</w:t>
      </w:r>
      <w:r w:rsidRPr="00EF3DF7">
        <w:rPr>
          <w:rFonts w:ascii="黑体" w:eastAsia="黑体" w:hAnsi="黑体" w:hint="eastAsia"/>
          <w:b/>
          <w:color w:val="FF0000"/>
          <w:szCs w:val="21"/>
        </w:rPr>
        <w:t>万日元×</w:t>
      </w:r>
      <w:r w:rsidRPr="00EF3DF7">
        <w:rPr>
          <w:rFonts w:ascii="黑体" w:eastAsia="黑体" w:hAnsi="黑体"/>
          <w:b/>
          <w:color w:val="FF0000"/>
          <w:szCs w:val="21"/>
        </w:rPr>
        <w:t>10</w:t>
      </w:r>
      <w:r w:rsidRPr="00EF3DF7">
        <w:rPr>
          <w:rFonts w:ascii="黑体" w:eastAsia="黑体" w:hAnsi="黑体" w:hint="eastAsia"/>
          <w:b/>
          <w:color w:val="FF0000"/>
          <w:szCs w:val="21"/>
        </w:rPr>
        <w:t>个月＝</w:t>
      </w:r>
      <w:r w:rsidRPr="00EF3DF7">
        <w:rPr>
          <w:rFonts w:ascii="黑体" w:eastAsia="黑体" w:hAnsi="黑体"/>
          <w:b/>
          <w:color w:val="FF0000"/>
          <w:szCs w:val="21"/>
        </w:rPr>
        <w:t>80</w:t>
      </w:r>
      <w:r w:rsidRPr="00EF3DF7">
        <w:rPr>
          <w:rFonts w:ascii="黑体" w:eastAsia="黑体" w:hAnsi="黑体" w:hint="eastAsia"/>
          <w:b/>
          <w:color w:val="FF0000"/>
          <w:szCs w:val="21"/>
        </w:rPr>
        <w:t>万日元</w:t>
      </w:r>
    </w:p>
    <w:p w:rsidR="00057291" w:rsidRPr="00EF3DF7" w:rsidRDefault="00057291" w:rsidP="006E7161">
      <w:pPr>
        <w:pStyle w:val="3"/>
        <w:ind w:firstLineChars="0" w:firstLine="0"/>
        <w:rPr>
          <w:rFonts w:ascii="黑体" w:eastAsia="黑体" w:hAnsi="黑体"/>
          <w:b/>
          <w:color w:val="FF0000"/>
          <w:szCs w:val="21"/>
        </w:rPr>
      </w:pPr>
      <w:r w:rsidRPr="00EF3DF7">
        <w:rPr>
          <w:rFonts w:ascii="黑体" w:eastAsia="黑体" w:hAnsi="黑体" w:hint="eastAsia"/>
          <w:b/>
          <w:color w:val="FF0000"/>
          <w:szCs w:val="21"/>
        </w:rPr>
        <w:t>半年课程：</w:t>
      </w:r>
      <w:r w:rsidRPr="00EF3DF7">
        <w:rPr>
          <w:rFonts w:ascii="黑体" w:eastAsia="黑体" w:hAnsi="黑体"/>
          <w:b/>
          <w:color w:val="FF0000"/>
          <w:szCs w:val="21"/>
        </w:rPr>
        <w:t>8</w:t>
      </w:r>
      <w:r w:rsidRPr="00EF3DF7">
        <w:rPr>
          <w:rFonts w:ascii="黑体" w:eastAsia="黑体" w:hAnsi="黑体" w:hint="eastAsia"/>
          <w:b/>
          <w:color w:val="FF0000"/>
          <w:szCs w:val="21"/>
        </w:rPr>
        <w:t>万日元×</w:t>
      </w:r>
      <w:r w:rsidRPr="00EF3DF7">
        <w:rPr>
          <w:rFonts w:ascii="黑体" w:eastAsia="黑体" w:hAnsi="黑体"/>
          <w:b/>
          <w:color w:val="FF0000"/>
          <w:szCs w:val="21"/>
        </w:rPr>
        <w:t>4</w:t>
      </w:r>
      <w:r w:rsidRPr="00EF3DF7">
        <w:rPr>
          <w:rFonts w:ascii="黑体" w:eastAsia="黑体" w:hAnsi="黑体" w:hint="eastAsia"/>
          <w:b/>
          <w:color w:val="FF0000"/>
          <w:szCs w:val="21"/>
        </w:rPr>
        <w:t>个月＝</w:t>
      </w:r>
      <w:r w:rsidRPr="00EF3DF7">
        <w:rPr>
          <w:rFonts w:ascii="黑体" w:eastAsia="黑体" w:hAnsi="黑体"/>
          <w:b/>
          <w:color w:val="FF0000"/>
          <w:szCs w:val="21"/>
        </w:rPr>
        <w:t>32</w:t>
      </w:r>
      <w:r w:rsidRPr="00EF3DF7">
        <w:rPr>
          <w:rFonts w:ascii="黑体" w:eastAsia="黑体" w:hAnsi="黑体" w:hint="eastAsia"/>
          <w:b/>
          <w:color w:val="FF0000"/>
          <w:szCs w:val="21"/>
        </w:rPr>
        <w:t>万日元</w:t>
      </w:r>
    </w:p>
    <w:p w:rsidR="00057291" w:rsidRPr="00D07537" w:rsidRDefault="00057291" w:rsidP="001512CE">
      <w:pPr>
        <w:pStyle w:val="3"/>
        <w:numPr>
          <w:ilvl w:val="0"/>
          <w:numId w:val="13"/>
        </w:numPr>
        <w:ind w:firstLineChars="0"/>
        <w:rPr>
          <w:rFonts w:ascii="黑体" w:eastAsia="黑体" w:hAnsi="黑体"/>
          <w:szCs w:val="21"/>
        </w:rPr>
      </w:pPr>
      <w:r w:rsidRPr="00D07537">
        <w:rPr>
          <w:rFonts w:ascii="黑体" w:eastAsia="黑体" w:hAnsi="黑体" w:hint="eastAsia"/>
          <w:szCs w:val="21"/>
        </w:rPr>
        <w:t>奖学金通知及资格取消（以当年实际情况为准）</w:t>
      </w:r>
    </w:p>
    <w:p w:rsidR="00057291" w:rsidRPr="006E7161" w:rsidRDefault="00057291" w:rsidP="00A118F1">
      <w:pPr>
        <w:pStyle w:val="3"/>
        <w:numPr>
          <w:ilvl w:val="0"/>
          <w:numId w:val="15"/>
        </w:numPr>
        <w:ind w:firstLineChars="0"/>
        <w:rPr>
          <w:rFonts w:ascii="黑体" w:eastAsia="黑体" w:hAnsi="黑体"/>
          <w:szCs w:val="21"/>
        </w:rPr>
      </w:pPr>
      <w:r w:rsidRPr="00D07537">
        <w:rPr>
          <w:rFonts w:ascii="黑体" w:eastAsia="黑体" w:hAnsi="黑体" w:hint="eastAsia"/>
          <w:szCs w:val="21"/>
        </w:rPr>
        <w:t>通知时间</w:t>
      </w:r>
      <w:r>
        <w:rPr>
          <w:rFonts w:ascii="黑体" w:eastAsia="黑体" w:hAnsi="黑体" w:hint="eastAsia"/>
          <w:szCs w:val="21"/>
        </w:rPr>
        <w:t>：</w:t>
      </w:r>
      <w:r w:rsidRPr="006E7161">
        <w:rPr>
          <w:rFonts w:ascii="黑体" w:eastAsia="黑体" w:hAnsi="黑体" w:hint="eastAsia"/>
          <w:szCs w:val="21"/>
        </w:rPr>
        <w:t>预计于</w:t>
      </w:r>
      <w:r>
        <w:rPr>
          <w:rFonts w:ascii="黑体" w:eastAsia="黑体" w:hAnsi="黑体" w:hint="eastAsia"/>
          <w:szCs w:val="21"/>
        </w:rPr>
        <w:t>合格发表以后</w:t>
      </w:r>
      <w:r w:rsidRPr="006E7161">
        <w:rPr>
          <w:rFonts w:ascii="黑体" w:eastAsia="黑体" w:hAnsi="黑体" w:hint="eastAsia"/>
          <w:szCs w:val="21"/>
        </w:rPr>
        <w:t>公布（根据往年参考）</w:t>
      </w:r>
    </w:p>
    <w:p w:rsidR="00057291" w:rsidRPr="00D07537" w:rsidRDefault="00057291" w:rsidP="001512CE">
      <w:pPr>
        <w:pStyle w:val="3"/>
        <w:numPr>
          <w:ilvl w:val="0"/>
          <w:numId w:val="15"/>
        </w:numPr>
        <w:ind w:firstLineChars="0"/>
        <w:rPr>
          <w:rFonts w:ascii="黑体" w:eastAsia="黑体" w:hAnsi="黑体"/>
          <w:szCs w:val="21"/>
        </w:rPr>
      </w:pPr>
      <w:r w:rsidRPr="00D07537">
        <w:rPr>
          <w:rFonts w:ascii="黑体" w:eastAsia="黑体" w:hAnsi="黑体" w:hint="eastAsia"/>
          <w:szCs w:val="21"/>
        </w:rPr>
        <w:t>资格取消</w:t>
      </w:r>
    </w:p>
    <w:p w:rsidR="00057291" w:rsidRPr="00D07537" w:rsidRDefault="00057291" w:rsidP="00F0610A">
      <w:pPr>
        <w:pStyle w:val="3"/>
        <w:ind w:firstLineChars="150" w:firstLine="315"/>
        <w:rPr>
          <w:rFonts w:ascii="黑体" w:eastAsia="黑体" w:hAnsi="黑体"/>
          <w:szCs w:val="21"/>
        </w:rPr>
      </w:pPr>
      <w:r w:rsidRPr="00D07537">
        <w:rPr>
          <w:rFonts w:ascii="黑体" w:eastAsia="黑体" w:hAnsi="黑体" w:hint="eastAsia"/>
          <w:szCs w:val="21"/>
        </w:rPr>
        <w:t>出席率未达到</w:t>
      </w:r>
      <w:r w:rsidRPr="00D07537">
        <w:rPr>
          <w:rFonts w:ascii="黑体" w:eastAsia="黑体" w:hAnsi="黑体"/>
          <w:szCs w:val="21"/>
        </w:rPr>
        <w:t>85%</w:t>
      </w:r>
      <w:r w:rsidRPr="00D07537">
        <w:rPr>
          <w:rFonts w:ascii="黑体" w:eastAsia="黑体" w:hAnsi="黑体" w:hint="eastAsia"/>
          <w:szCs w:val="21"/>
        </w:rPr>
        <w:t>以上者</w:t>
      </w:r>
    </w:p>
    <w:p w:rsidR="00057291" w:rsidRPr="00D07537" w:rsidRDefault="00057291" w:rsidP="00F0610A">
      <w:pPr>
        <w:pStyle w:val="3"/>
        <w:ind w:firstLineChars="150" w:firstLine="315"/>
        <w:rPr>
          <w:rFonts w:ascii="黑体" w:eastAsia="黑体" w:hAnsi="黑体"/>
          <w:szCs w:val="21"/>
        </w:rPr>
      </w:pPr>
      <w:r w:rsidRPr="00D07537">
        <w:rPr>
          <w:rFonts w:ascii="黑体" w:eastAsia="黑体" w:hAnsi="黑体" w:hint="eastAsia"/>
          <w:szCs w:val="21"/>
        </w:rPr>
        <w:t>项目参加期间有违反校纪校规和违法犯罪者</w:t>
      </w:r>
    </w:p>
    <w:p w:rsidR="00057291" w:rsidRPr="00D07537" w:rsidRDefault="00057291" w:rsidP="00F0610A">
      <w:pPr>
        <w:pStyle w:val="3"/>
        <w:ind w:firstLineChars="150" w:firstLine="315"/>
        <w:rPr>
          <w:rFonts w:ascii="黑体" w:eastAsia="黑体" w:hAnsi="黑体"/>
          <w:szCs w:val="21"/>
        </w:rPr>
      </w:pPr>
      <w:r w:rsidRPr="00D07537">
        <w:rPr>
          <w:rFonts w:ascii="黑体" w:eastAsia="黑体" w:hAnsi="黑体" w:hint="eastAsia"/>
          <w:szCs w:val="21"/>
        </w:rPr>
        <w:t>发现以虚假信息申请入学和奖学金者</w:t>
      </w:r>
    </w:p>
    <w:p w:rsidR="00057291" w:rsidRPr="00D07537" w:rsidRDefault="00057291" w:rsidP="00F0610A">
      <w:pPr>
        <w:pStyle w:val="3"/>
        <w:ind w:firstLineChars="150" w:firstLine="315"/>
        <w:rPr>
          <w:rFonts w:ascii="黑体" w:eastAsia="黑体" w:hAnsi="黑体"/>
          <w:szCs w:val="21"/>
        </w:rPr>
      </w:pPr>
      <w:r w:rsidRPr="00D07537">
        <w:rPr>
          <w:rFonts w:ascii="黑体" w:eastAsia="黑体" w:hAnsi="黑体" w:hint="eastAsia"/>
          <w:szCs w:val="21"/>
        </w:rPr>
        <w:t>由指定校通知被取消推荐资格者</w:t>
      </w:r>
    </w:p>
    <w:p w:rsidR="00057291" w:rsidRPr="00D07537" w:rsidRDefault="00057291" w:rsidP="001512CE">
      <w:pPr>
        <w:pStyle w:val="3"/>
        <w:numPr>
          <w:ilvl w:val="0"/>
          <w:numId w:val="9"/>
        </w:numPr>
        <w:ind w:firstLineChars="0"/>
        <w:rPr>
          <w:rFonts w:ascii="黑体" w:eastAsia="黑体" w:hAnsi="黑体"/>
          <w:b/>
          <w:szCs w:val="21"/>
        </w:rPr>
      </w:pPr>
      <w:r w:rsidRPr="00D07537">
        <w:rPr>
          <w:rFonts w:ascii="黑体" w:eastAsia="黑体" w:hAnsi="黑体" w:hint="eastAsia"/>
          <w:b/>
          <w:szCs w:val="21"/>
        </w:rPr>
        <w:t>入学手续</w:t>
      </w:r>
    </w:p>
    <w:p w:rsidR="00057291" w:rsidRPr="00D07537" w:rsidRDefault="00057291" w:rsidP="001512CE">
      <w:pPr>
        <w:pStyle w:val="3"/>
        <w:numPr>
          <w:ilvl w:val="0"/>
          <w:numId w:val="17"/>
        </w:numPr>
        <w:ind w:firstLineChars="0"/>
        <w:rPr>
          <w:rFonts w:ascii="黑体" w:eastAsia="黑体" w:hAnsi="黑体"/>
          <w:szCs w:val="21"/>
        </w:rPr>
      </w:pPr>
      <w:r w:rsidRPr="00D07537">
        <w:rPr>
          <w:rFonts w:ascii="黑体" w:eastAsia="黑体" w:hAnsi="黑体" w:hint="eastAsia"/>
          <w:szCs w:val="21"/>
        </w:rPr>
        <w:t>自报名至顺利获得签证、宿舍申请等所有手续由报名中心指导完成。</w:t>
      </w:r>
    </w:p>
    <w:p w:rsidR="00057291" w:rsidRPr="00D07537" w:rsidRDefault="00057291" w:rsidP="001512CE">
      <w:pPr>
        <w:pStyle w:val="3"/>
        <w:numPr>
          <w:ilvl w:val="0"/>
          <w:numId w:val="17"/>
        </w:numPr>
        <w:ind w:firstLineChars="0"/>
        <w:rPr>
          <w:rFonts w:ascii="黑体" w:eastAsia="黑体" w:hAnsi="黑体"/>
          <w:szCs w:val="21"/>
        </w:rPr>
      </w:pPr>
      <w:r>
        <w:rPr>
          <w:rFonts w:ascii="黑体" w:eastAsia="黑体" w:hAnsi="黑体" w:hint="eastAsia"/>
          <w:szCs w:val="21"/>
        </w:rPr>
        <w:t>入学后</w:t>
      </w:r>
      <w:r w:rsidRPr="00D07537">
        <w:rPr>
          <w:rFonts w:ascii="黑体" w:eastAsia="黑体" w:hAnsi="黑体" w:hint="eastAsia"/>
          <w:szCs w:val="21"/>
        </w:rPr>
        <w:t>学籍属早稻田大学日本语教育研究中心，学生证办理、课程选择等由中心指导完成。</w:t>
      </w:r>
    </w:p>
    <w:p w:rsidR="00057291" w:rsidRPr="00D07537" w:rsidRDefault="00057291" w:rsidP="001512CE">
      <w:pPr>
        <w:rPr>
          <w:rFonts w:ascii="黑体" w:eastAsia="黑体" w:hAnsi="黑体"/>
          <w:szCs w:val="21"/>
        </w:rPr>
      </w:pPr>
    </w:p>
    <w:p w:rsidR="00057291" w:rsidRPr="00273894" w:rsidRDefault="00057291" w:rsidP="001512CE">
      <w:pPr>
        <w:pStyle w:val="3"/>
        <w:numPr>
          <w:ilvl w:val="0"/>
          <w:numId w:val="8"/>
        </w:numPr>
        <w:ind w:firstLineChars="0"/>
        <w:rPr>
          <w:rFonts w:ascii="黑体" w:eastAsia="黑体" w:hAnsi="黑体"/>
          <w:b/>
          <w:sz w:val="24"/>
          <w:szCs w:val="24"/>
        </w:rPr>
      </w:pPr>
      <w:r w:rsidRPr="00273894">
        <w:rPr>
          <w:rFonts w:ascii="黑体" w:eastAsia="黑体" w:hAnsi="黑体" w:hint="eastAsia"/>
          <w:b/>
          <w:sz w:val="24"/>
          <w:szCs w:val="24"/>
        </w:rPr>
        <w:t>留学生活相关</w:t>
      </w:r>
    </w:p>
    <w:p w:rsidR="00057291" w:rsidRPr="00273894" w:rsidRDefault="00057291" w:rsidP="001512CE">
      <w:pPr>
        <w:pStyle w:val="3"/>
        <w:numPr>
          <w:ilvl w:val="0"/>
          <w:numId w:val="18"/>
        </w:numPr>
        <w:ind w:firstLineChars="0"/>
        <w:rPr>
          <w:rFonts w:ascii="黑体" w:eastAsia="黑体" w:hAnsi="黑体"/>
          <w:b/>
          <w:szCs w:val="21"/>
        </w:rPr>
      </w:pPr>
      <w:r w:rsidRPr="00273894">
        <w:rPr>
          <w:rFonts w:ascii="黑体" w:eastAsia="黑体" w:hAnsi="黑体" w:hint="eastAsia"/>
          <w:b/>
          <w:szCs w:val="21"/>
        </w:rPr>
        <w:t>宿舍</w:t>
      </w:r>
    </w:p>
    <w:p w:rsidR="00057291" w:rsidRPr="00D07537" w:rsidRDefault="00057291" w:rsidP="001512CE">
      <w:pPr>
        <w:pStyle w:val="3"/>
        <w:ind w:firstLineChars="0" w:firstLine="0"/>
        <w:rPr>
          <w:rFonts w:ascii="黑体" w:eastAsia="黑体" w:hAnsi="黑体"/>
          <w:szCs w:val="21"/>
        </w:rPr>
      </w:pPr>
      <w:r w:rsidRPr="00D07537">
        <w:rPr>
          <w:rFonts w:ascii="黑体" w:eastAsia="黑体" w:hAnsi="黑体" w:hint="eastAsia"/>
          <w:szCs w:val="21"/>
        </w:rPr>
        <w:t>本课程统一安排宿舍，合格发表后，宿舍申请指南将发送给合格者，指导办理宿舍申请手续，签订宿舍入住协议，支付宿舍相关费用。</w:t>
      </w:r>
      <w:r>
        <w:rPr>
          <w:rFonts w:ascii="黑体" w:eastAsia="黑体" w:hAnsi="黑体" w:hint="eastAsia"/>
          <w:szCs w:val="21"/>
        </w:rPr>
        <w:t>（</w:t>
      </w:r>
      <w:r w:rsidRPr="003A0B7B">
        <w:rPr>
          <w:rFonts w:ascii="黑体" w:eastAsia="黑体" w:hAnsi="黑体" w:hint="eastAsia"/>
          <w:szCs w:val="21"/>
        </w:rPr>
        <w:t>费用以当年实际通知为准</w:t>
      </w:r>
      <w:r>
        <w:rPr>
          <w:rFonts w:ascii="黑体" w:eastAsia="黑体" w:hAnsi="黑体" w:hint="eastAsia"/>
          <w:szCs w:val="21"/>
        </w:rPr>
        <w:t>）</w:t>
      </w:r>
    </w:p>
    <w:p w:rsidR="00057291" w:rsidRPr="00D07537" w:rsidRDefault="00057291" w:rsidP="001512CE">
      <w:pPr>
        <w:pStyle w:val="3"/>
        <w:numPr>
          <w:ilvl w:val="0"/>
          <w:numId w:val="18"/>
        </w:numPr>
        <w:ind w:firstLineChars="0"/>
        <w:rPr>
          <w:rFonts w:ascii="黑体" w:eastAsia="黑体" w:hAnsi="黑体"/>
          <w:b/>
          <w:szCs w:val="21"/>
        </w:rPr>
      </w:pPr>
      <w:r w:rsidRPr="00D07537">
        <w:rPr>
          <w:rFonts w:ascii="黑体" w:eastAsia="黑体" w:hAnsi="黑体" w:hint="eastAsia"/>
          <w:b/>
          <w:szCs w:val="21"/>
        </w:rPr>
        <w:t>学生待遇</w:t>
      </w:r>
    </w:p>
    <w:p w:rsidR="00057291" w:rsidRPr="00A603E1" w:rsidRDefault="00057291" w:rsidP="00A603E1">
      <w:pPr>
        <w:pStyle w:val="3"/>
        <w:numPr>
          <w:ilvl w:val="0"/>
          <w:numId w:val="16"/>
        </w:numPr>
        <w:ind w:firstLineChars="0"/>
        <w:rPr>
          <w:rFonts w:ascii="黑体" w:eastAsia="黑体" w:hAnsi="黑体"/>
          <w:szCs w:val="21"/>
        </w:rPr>
      </w:pPr>
      <w:r w:rsidRPr="00D07537">
        <w:rPr>
          <w:rFonts w:ascii="黑体" w:eastAsia="黑体" w:hAnsi="黑体" w:hint="eastAsia"/>
          <w:szCs w:val="21"/>
        </w:rPr>
        <w:t>校园待遇</w:t>
      </w:r>
      <w:r>
        <w:rPr>
          <w:rFonts w:ascii="黑体" w:eastAsia="黑体" w:hAnsi="黑体" w:hint="eastAsia"/>
          <w:szCs w:val="21"/>
        </w:rPr>
        <w:t>：</w:t>
      </w:r>
      <w:r w:rsidRPr="00A603E1">
        <w:rPr>
          <w:rFonts w:ascii="黑体" w:eastAsia="黑体" w:hAnsi="黑体" w:hint="eastAsia"/>
          <w:szCs w:val="21"/>
        </w:rPr>
        <w:t>项目参加学生可使用包括早稻田大学图书馆、校园网络、食堂以及其他相关教学设施。</w:t>
      </w:r>
    </w:p>
    <w:p w:rsidR="00057291" w:rsidRPr="00A603E1" w:rsidRDefault="00057291" w:rsidP="00A603E1">
      <w:pPr>
        <w:pStyle w:val="3"/>
        <w:numPr>
          <w:ilvl w:val="0"/>
          <w:numId w:val="16"/>
        </w:numPr>
        <w:ind w:firstLineChars="0"/>
        <w:rPr>
          <w:rFonts w:ascii="黑体" w:eastAsia="黑体" w:hAnsi="黑体"/>
          <w:szCs w:val="21"/>
        </w:rPr>
      </w:pPr>
      <w:r w:rsidRPr="00D07537">
        <w:rPr>
          <w:rFonts w:ascii="黑体" w:eastAsia="黑体" w:hAnsi="黑体" w:hint="eastAsia"/>
          <w:szCs w:val="21"/>
        </w:rPr>
        <w:t>交通</w:t>
      </w:r>
      <w:r>
        <w:rPr>
          <w:rFonts w:ascii="黑体" w:eastAsia="黑体" w:hAnsi="黑体" w:hint="eastAsia"/>
          <w:szCs w:val="21"/>
        </w:rPr>
        <w:t>：</w:t>
      </w:r>
      <w:r w:rsidRPr="00A603E1">
        <w:rPr>
          <w:rFonts w:ascii="黑体" w:eastAsia="黑体" w:hAnsi="黑体" w:hint="eastAsia"/>
          <w:szCs w:val="21"/>
        </w:rPr>
        <w:t>项目参加学生可持早稻田大学学生证购买学生票。</w:t>
      </w:r>
    </w:p>
    <w:p w:rsidR="00057291" w:rsidRDefault="00057291" w:rsidP="00A603E1">
      <w:pPr>
        <w:pStyle w:val="3"/>
        <w:numPr>
          <w:ilvl w:val="0"/>
          <w:numId w:val="16"/>
        </w:numPr>
        <w:ind w:firstLineChars="0"/>
        <w:rPr>
          <w:rFonts w:ascii="黑体" w:eastAsia="黑体" w:hAnsi="黑体"/>
          <w:szCs w:val="21"/>
        </w:rPr>
      </w:pPr>
      <w:r w:rsidRPr="00D07537">
        <w:rPr>
          <w:rFonts w:ascii="黑体" w:eastAsia="黑体" w:hAnsi="黑体" w:hint="eastAsia"/>
          <w:szCs w:val="21"/>
        </w:rPr>
        <w:t>关于勤工俭学</w:t>
      </w:r>
    </w:p>
    <w:p w:rsidR="00057291" w:rsidRPr="00A603E1" w:rsidRDefault="00057291" w:rsidP="00A603E1">
      <w:pPr>
        <w:pStyle w:val="3"/>
        <w:ind w:firstLineChars="0" w:firstLine="0"/>
        <w:rPr>
          <w:rFonts w:ascii="黑体" w:eastAsia="黑体" w:hAnsi="黑体"/>
          <w:szCs w:val="21"/>
        </w:rPr>
      </w:pPr>
      <w:r w:rsidRPr="00A603E1">
        <w:rPr>
          <w:rFonts w:ascii="黑体" w:eastAsia="黑体" w:hAnsi="黑体" w:hint="eastAsia"/>
          <w:szCs w:val="21"/>
        </w:rPr>
        <w:t>项目参加学生持【留学】签证，各项手续完备，可申请【资格外活动许可】，进行不高于</w:t>
      </w:r>
      <w:r w:rsidRPr="00A603E1">
        <w:rPr>
          <w:rFonts w:ascii="黑体" w:eastAsia="黑体" w:hAnsi="黑体"/>
          <w:szCs w:val="21"/>
        </w:rPr>
        <w:t>28</w:t>
      </w:r>
      <w:r w:rsidRPr="00A603E1">
        <w:rPr>
          <w:rFonts w:ascii="黑体" w:eastAsia="黑体" w:hAnsi="黑体" w:hint="eastAsia"/>
          <w:szCs w:val="21"/>
        </w:rPr>
        <w:t>小时</w:t>
      </w:r>
      <w:r w:rsidRPr="00A603E1">
        <w:rPr>
          <w:rFonts w:ascii="黑体" w:eastAsia="黑体" w:hAnsi="黑体"/>
          <w:szCs w:val="21"/>
        </w:rPr>
        <w:t>/</w:t>
      </w:r>
      <w:r w:rsidRPr="00A603E1">
        <w:rPr>
          <w:rFonts w:ascii="黑体" w:eastAsia="黑体" w:hAnsi="黑体" w:hint="eastAsia"/>
          <w:szCs w:val="21"/>
        </w:rPr>
        <w:t>周的勤工俭学，获得合法收入。但勤工俭学只应作为社会实践和课堂学习的补充，所获收入不建议列入留学资金计划。</w:t>
      </w:r>
    </w:p>
    <w:p w:rsidR="00057291" w:rsidRPr="00D07537" w:rsidRDefault="00057291" w:rsidP="005F7978">
      <w:pPr>
        <w:pStyle w:val="3"/>
        <w:ind w:left="720" w:firstLineChars="0" w:firstLine="0"/>
        <w:rPr>
          <w:rFonts w:ascii="黑体" w:eastAsia="黑体" w:hAnsi="黑体"/>
          <w:szCs w:val="21"/>
        </w:rPr>
      </w:pPr>
    </w:p>
    <w:p w:rsidR="00057291" w:rsidRPr="00273894" w:rsidRDefault="00057291" w:rsidP="001512CE">
      <w:pPr>
        <w:rPr>
          <w:rFonts w:ascii="黑体" w:eastAsia="黑体" w:hAnsi="黑体"/>
          <w:b/>
          <w:sz w:val="24"/>
          <w:szCs w:val="24"/>
        </w:rPr>
      </w:pPr>
      <w:r w:rsidRPr="00273894">
        <w:rPr>
          <w:rFonts w:ascii="黑体" w:eastAsia="黑体" w:hAnsi="黑体" w:hint="eastAsia"/>
          <w:b/>
          <w:sz w:val="24"/>
          <w:szCs w:val="24"/>
        </w:rPr>
        <w:t>三、课程内容与设置</w:t>
      </w:r>
    </w:p>
    <w:p w:rsidR="00057291" w:rsidRPr="00D07537" w:rsidRDefault="00057291" w:rsidP="001512CE">
      <w:pPr>
        <w:rPr>
          <w:rFonts w:ascii="黑体" w:eastAsia="黑体" w:hAnsi="黑体"/>
          <w:b/>
          <w:szCs w:val="21"/>
        </w:rPr>
      </w:pPr>
      <w:r w:rsidRPr="00D07537">
        <w:rPr>
          <w:rFonts w:ascii="黑体" w:eastAsia="黑体" w:hAnsi="黑体"/>
          <w:b/>
          <w:szCs w:val="21"/>
        </w:rPr>
        <w:t>1</w:t>
      </w:r>
      <w:r w:rsidRPr="00D07537">
        <w:rPr>
          <w:rFonts w:ascii="黑体" w:eastAsia="黑体" w:hAnsi="黑体" w:hint="eastAsia"/>
          <w:b/>
          <w:szCs w:val="21"/>
        </w:rPr>
        <w:t>、日语课程</w:t>
      </w:r>
    </w:p>
    <w:p w:rsidR="00057291" w:rsidRPr="00D07537" w:rsidRDefault="00057291" w:rsidP="00AE4537">
      <w:pPr>
        <w:rPr>
          <w:rFonts w:ascii="黑体" w:eastAsia="黑体" w:hAnsi="黑体"/>
          <w:szCs w:val="21"/>
        </w:rPr>
      </w:pPr>
      <w:r w:rsidRPr="00D07537">
        <w:rPr>
          <w:rFonts w:ascii="黑体" w:eastAsia="黑体" w:hAnsi="黑体"/>
          <w:szCs w:val="21"/>
        </w:rPr>
        <w:t>1</w:t>
      </w:r>
      <w:r w:rsidRPr="00D07537">
        <w:rPr>
          <w:rFonts w:ascii="黑体" w:eastAsia="黑体" w:hAnsi="黑体" w:hint="eastAsia"/>
          <w:szCs w:val="21"/>
        </w:rPr>
        <w:t>）【日语基础课程】分为</w:t>
      </w:r>
      <w:r w:rsidRPr="00D07537">
        <w:rPr>
          <w:rFonts w:ascii="黑体" w:eastAsia="黑体" w:hAnsi="黑体"/>
          <w:szCs w:val="21"/>
        </w:rPr>
        <w:t>1-8</w:t>
      </w:r>
      <w:r w:rsidRPr="00D07537">
        <w:rPr>
          <w:rFonts w:ascii="黑体" w:eastAsia="黑体" w:hAnsi="黑体" w:hint="eastAsia"/>
          <w:szCs w:val="21"/>
        </w:rPr>
        <w:t>级</w:t>
      </w:r>
    </w:p>
    <w:p w:rsidR="00057291" w:rsidRPr="00D07537" w:rsidRDefault="00057291" w:rsidP="00F0610A">
      <w:pPr>
        <w:ind w:left="630" w:hangingChars="300" w:hanging="630"/>
        <w:rPr>
          <w:rFonts w:ascii="黑体" w:eastAsia="黑体" w:hAnsi="黑体"/>
          <w:szCs w:val="21"/>
        </w:rPr>
      </w:pPr>
      <w:r>
        <w:rPr>
          <w:rFonts w:ascii="黑体" w:eastAsia="黑体" w:hAnsi="黑体"/>
          <w:szCs w:val="21"/>
        </w:rPr>
        <w:t xml:space="preserve">   </w:t>
      </w:r>
      <w:r w:rsidRPr="00D07537">
        <w:rPr>
          <w:rFonts w:ascii="黑体" w:eastAsia="黑体" w:hAnsi="黑体"/>
          <w:szCs w:val="21"/>
        </w:rPr>
        <w:t>1</w:t>
      </w:r>
      <w:r w:rsidRPr="00D07537">
        <w:rPr>
          <w:rFonts w:ascii="黑体" w:eastAsia="黑体" w:hAnsi="黑体" w:hint="eastAsia"/>
          <w:szCs w:val="21"/>
        </w:rPr>
        <w:t>级为基础课程，对象为日语初学者</w:t>
      </w:r>
    </w:p>
    <w:p w:rsidR="00057291" w:rsidRPr="00D07537" w:rsidRDefault="00057291" w:rsidP="00F0610A">
      <w:pPr>
        <w:ind w:firstLineChars="150" w:firstLine="315"/>
        <w:rPr>
          <w:rFonts w:ascii="黑体" w:eastAsia="黑体" w:hAnsi="黑体"/>
          <w:szCs w:val="21"/>
        </w:rPr>
      </w:pPr>
      <w:r w:rsidRPr="00D07537">
        <w:rPr>
          <w:rFonts w:ascii="黑体" w:eastAsia="黑体" w:hAnsi="黑体"/>
          <w:szCs w:val="21"/>
        </w:rPr>
        <w:t>8</w:t>
      </w:r>
      <w:r w:rsidRPr="00D07537">
        <w:rPr>
          <w:rFonts w:ascii="黑体" w:eastAsia="黑体" w:hAnsi="黑体" w:hint="eastAsia"/>
          <w:szCs w:val="21"/>
        </w:rPr>
        <w:t>级为高级课程，对象为日语能力考试</w:t>
      </w:r>
      <w:r w:rsidRPr="00D07537">
        <w:rPr>
          <w:rFonts w:ascii="黑体" w:eastAsia="黑体" w:hAnsi="黑体"/>
          <w:szCs w:val="21"/>
        </w:rPr>
        <w:t>N1</w:t>
      </w:r>
      <w:r w:rsidRPr="00D07537">
        <w:rPr>
          <w:rFonts w:ascii="黑体" w:eastAsia="黑体" w:hAnsi="黑体" w:hint="eastAsia"/>
          <w:szCs w:val="21"/>
        </w:rPr>
        <w:t>级以上者</w:t>
      </w:r>
    </w:p>
    <w:p w:rsidR="00057291" w:rsidRPr="00D07537" w:rsidRDefault="00057291" w:rsidP="00F0610A">
      <w:pPr>
        <w:ind w:firstLineChars="150" w:firstLine="315"/>
        <w:rPr>
          <w:rFonts w:ascii="黑体" w:eastAsia="黑体" w:hAnsi="黑体"/>
          <w:szCs w:val="21"/>
        </w:rPr>
      </w:pPr>
      <w:r w:rsidRPr="00D07537">
        <w:rPr>
          <w:rFonts w:ascii="黑体" w:eastAsia="黑体" w:hAnsi="黑体" w:hint="eastAsia"/>
          <w:szCs w:val="21"/>
        </w:rPr>
        <w:t>入学后根据摸底考试成绩分班授课</w:t>
      </w:r>
    </w:p>
    <w:p w:rsidR="00057291" w:rsidRDefault="00057291" w:rsidP="001512CE">
      <w:pPr>
        <w:rPr>
          <w:rFonts w:ascii="黑体" w:eastAsia="黑体" w:hAnsi="黑体"/>
          <w:szCs w:val="21"/>
        </w:rPr>
      </w:pPr>
      <w:r w:rsidRPr="00D07537">
        <w:rPr>
          <w:rFonts w:ascii="黑体" w:eastAsia="黑体" w:hAnsi="黑体"/>
          <w:szCs w:val="21"/>
        </w:rPr>
        <w:t>2</w:t>
      </w:r>
      <w:r w:rsidRPr="00D07537">
        <w:rPr>
          <w:rFonts w:ascii="黑体" w:eastAsia="黑体" w:hAnsi="黑体" w:hint="eastAsia"/>
          <w:szCs w:val="21"/>
        </w:rPr>
        <w:t>）【日语应用课程】</w:t>
      </w:r>
    </w:p>
    <w:p w:rsidR="00057291" w:rsidRPr="00D07537" w:rsidRDefault="00057291" w:rsidP="00F0610A">
      <w:pPr>
        <w:ind w:firstLineChars="150" w:firstLine="315"/>
        <w:rPr>
          <w:rFonts w:ascii="黑体" w:eastAsia="黑体" w:hAnsi="黑体"/>
          <w:szCs w:val="21"/>
        </w:rPr>
      </w:pPr>
      <w:r w:rsidRPr="00D07537">
        <w:rPr>
          <w:rFonts w:ascii="黑体" w:eastAsia="黑体" w:hAnsi="黑体" w:hint="eastAsia"/>
          <w:szCs w:val="21"/>
        </w:rPr>
        <w:t>分为阅读、写作、口语、翻译，日语讲演等技能训练</w:t>
      </w:r>
    </w:p>
    <w:p w:rsidR="00057291" w:rsidRPr="00D07537" w:rsidRDefault="00057291" w:rsidP="001512CE">
      <w:pPr>
        <w:rPr>
          <w:rFonts w:ascii="黑体" w:eastAsia="黑体" w:hAnsi="黑体"/>
          <w:b/>
          <w:szCs w:val="21"/>
        </w:rPr>
      </w:pPr>
      <w:r w:rsidRPr="00D07537">
        <w:rPr>
          <w:rFonts w:ascii="黑体" w:eastAsia="黑体" w:hAnsi="黑体"/>
          <w:b/>
          <w:szCs w:val="21"/>
        </w:rPr>
        <w:t>2</w:t>
      </w:r>
      <w:r w:rsidRPr="00D07537">
        <w:rPr>
          <w:rFonts w:ascii="黑体" w:eastAsia="黑体" w:hAnsi="黑体" w:hint="eastAsia"/>
          <w:b/>
          <w:szCs w:val="21"/>
        </w:rPr>
        <w:t>、相关课程学习</w:t>
      </w:r>
    </w:p>
    <w:p w:rsidR="00057291" w:rsidRPr="00D07537" w:rsidRDefault="00057291" w:rsidP="003A0B7B">
      <w:pPr>
        <w:rPr>
          <w:rFonts w:ascii="黑体" w:eastAsia="黑体" w:hAnsi="黑体"/>
          <w:szCs w:val="21"/>
        </w:rPr>
      </w:pPr>
      <w:r w:rsidRPr="00D07537">
        <w:rPr>
          <w:rFonts w:ascii="黑体" w:eastAsia="黑体" w:hAnsi="黑体" w:hint="eastAsia"/>
          <w:szCs w:val="21"/>
        </w:rPr>
        <w:t>除日语课程学习外，项目参加学生还需选择其他课程。包括日本文化，历史，经济，政治等早稻田大学超过</w:t>
      </w:r>
      <w:r w:rsidRPr="00D07537">
        <w:rPr>
          <w:rFonts w:ascii="黑体" w:eastAsia="黑体" w:hAnsi="黑体"/>
          <w:szCs w:val="21"/>
        </w:rPr>
        <w:t>1000</w:t>
      </w:r>
      <w:r w:rsidRPr="00D07537">
        <w:rPr>
          <w:rFonts w:ascii="黑体" w:eastAsia="黑体" w:hAnsi="黑体" w:hint="eastAsia"/>
          <w:szCs w:val="21"/>
        </w:rPr>
        <w:t>多种的基础教育课程，皆向项目参加学生开放。</w:t>
      </w:r>
    </w:p>
    <w:p w:rsidR="00057291" w:rsidRPr="00D07537" w:rsidRDefault="00057291" w:rsidP="001512CE">
      <w:pPr>
        <w:rPr>
          <w:rFonts w:ascii="黑体" w:eastAsia="黑体" w:hAnsi="黑体"/>
          <w:b/>
          <w:szCs w:val="21"/>
        </w:rPr>
      </w:pPr>
      <w:r w:rsidRPr="00D07537">
        <w:rPr>
          <w:rFonts w:ascii="黑体" w:eastAsia="黑体" w:hAnsi="黑体"/>
          <w:b/>
          <w:szCs w:val="21"/>
        </w:rPr>
        <w:lastRenderedPageBreak/>
        <w:t>3</w:t>
      </w:r>
      <w:r w:rsidRPr="00D07537">
        <w:rPr>
          <w:rFonts w:ascii="黑体" w:eastAsia="黑体" w:hAnsi="黑体" w:hint="eastAsia"/>
          <w:b/>
          <w:szCs w:val="21"/>
        </w:rPr>
        <w:t>、学分规定</w:t>
      </w:r>
    </w:p>
    <w:p w:rsidR="00057291" w:rsidRPr="00D07537" w:rsidRDefault="00057291" w:rsidP="000B2E8C">
      <w:pPr>
        <w:rPr>
          <w:rFonts w:ascii="黑体" w:eastAsia="黑体" w:hAnsi="黑体"/>
          <w:szCs w:val="21"/>
        </w:rPr>
      </w:pPr>
      <w:r w:rsidRPr="00D07537">
        <w:rPr>
          <w:rFonts w:ascii="黑体" w:eastAsia="黑体" w:hAnsi="黑体"/>
          <w:szCs w:val="21"/>
        </w:rPr>
        <w:t>1</w:t>
      </w:r>
      <w:r w:rsidRPr="00D07537">
        <w:rPr>
          <w:rFonts w:ascii="黑体" w:eastAsia="黑体" w:hAnsi="黑体" w:hint="eastAsia"/>
          <w:szCs w:val="21"/>
        </w:rPr>
        <w:t>）</w:t>
      </w:r>
      <w:r>
        <w:rPr>
          <w:rFonts w:ascii="黑体" w:eastAsia="黑体" w:hAnsi="黑体"/>
          <w:szCs w:val="21"/>
        </w:rPr>
        <w:t xml:space="preserve"> </w:t>
      </w:r>
      <w:r w:rsidRPr="00D07537">
        <w:rPr>
          <w:rFonts w:ascii="黑体" w:eastAsia="黑体" w:hAnsi="黑体" w:hint="eastAsia"/>
          <w:szCs w:val="21"/>
        </w:rPr>
        <w:t>结业所需学分</w:t>
      </w:r>
    </w:p>
    <w:p w:rsidR="00057291" w:rsidRPr="00D07537" w:rsidRDefault="00057291" w:rsidP="001512CE">
      <w:pPr>
        <w:rPr>
          <w:rFonts w:ascii="黑体" w:eastAsia="黑体" w:hAnsi="黑体"/>
          <w:szCs w:val="21"/>
        </w:rPr>
      </w:pPr>
      <w:r>
        <w:rPr>
          <w:rFonts w:ascii="黑体" w:eastAsia="黑体" w:hAnsi="黑体"/>
          <w:szCs w:val="21"/>
        </w:rPr>
        <w:t xml:space="preserve">    </w:t>
      </w:r>
      <w:r w:rsidRPr="00D07537">
        <w:rPr>
          <w:rFonts w:ascii="黑体" w:eastAsia="黑体" w:hAnsi="黑体" w:hint="eastAsia"/>
          <w:szCs w:val="21"/>
        </w:rPr>
        <w:t>作为结业条件，学生需在每学期获得</w:t>
      </w:r>
      <w:r w:rsidRPr="00D07537">
        <w:rPr>
          <w:rFonts w:ascii="黑体" w:eastAsia="黑体" w:hAnsi="黑体"/>
          <w:szCs w:val="21"/>
        </w:rPr>
        <w:t>13</w:t>
      </w:r>
      <w:r w:rsidRPr="00D07537">
        <w:rPr>
          <w:rFonts w:ascii="黑体" w:eastAsia="黑体" w:hAnsi="黑体" w:hint="eastAsia"/>
          <w:szCs w:val="21"/>
        </w:rPr>
        <w:t>学分以上</w:t>
      </w:r>
    </w:p>
    <w:p w:rsidR="00057291" w:rsidRPr="00D07537" w:rsidRDefault="00057291" w:rsidP="001512CE">
      <w:pPr>
        <w:rPr>
          <w:rFonts w:ascii="黑体" w:eastAsia="黑体" w:hAnsi="黑体"/>
          <w:szCs w:val="21"/>
        </w:rPr>
      </w:pPr>
      <w:r>
        <w:rPr>
          <w:rFonts w:ascii="黑体" w:eastAsia="黑体" w:hAnsi="黑体"/>
          <w:szCs w:val="21"/>
        </w:rPr>
        <w:t xml:space="preserve">    </w:t>
      </w:r>
      <w:r w:rsidRPr="00D07537">
        <w:rPr>
          <w:rFonts w:ascii="黑体" w:eastAsia="黑体" w:hAnsi="黑体" w:hint="eastAsia"/>
          <w:szCs w:val="21"/>
        </w:rPr>
        <w:t>可由日语课程</w:t>
      </w:r>
      <w:r w:rsidRPr="00D07537">
        <w:rPr>
          <w:rFonts w:ascii="黑体" w:eastAsia="黑体" w:hAnsi="黑体"/>
          <w:szCs w:val="21"/>
        </w:rPr>
        <w:t>9</w:t>
      </w:r>
      <w:r w:rsidRPr="00D07537">
        <w:rPr>
          <w:rFonts w:ascii="黑体" w:eastAsia="黑体" w:hAnsi="黑体" w:hint="eastAsia"/>
          <w:szCs w:val="21"/>
        </w:rPr>
        <w:t>学分和相关课程</w:t>
      </w:r>
      <w:r w:rsidRPr="00D07537">
        <w:rPr>
          <w:rFonts w:ascii="黑体" w:eastAsia="黑体" w:hAnsi="黑体"/>
          <w:szCs w:val="21"/>
        </w:rPr>
        <w:t>4</w:t>
      </w:r>
      <w:r w:rsidRPr="00D07537">
        <w:rPr>
          <w:rFonts w:ascii="黑体" w:eastAsia="黑体" w:hAnsi="黑体" w:hint="eastAsia"/>
          <w:szCs w:val="21"/>
        </w:rPr>
        <w:t>学分组成，也可</w:t>
      </w:r>
      <w:r w:rsidRPr="00D07537">
        <w:rPr>
          <w:rFonts w:ascii="黑体" w:eastAsia="黑体" w:hAnsi="黑体"/>
          <w:szCs w:val="21"/>
        </w:rPr>
        <w:t>13</w:t>
      </w:r>
      <w:r w:rsidRPr="00D07537">
        <w:rPr>
          <w:rFonts w:ascii="黑体" w:eastAsia="黑体" w:hAnsi="黑体" w:hint="eastAsia"/>
          <w:szCs w:val="21"/>
        </w:rPr>
        <w:t>学分均为日语课程</w:t>
      </w:r>
    </w:p>
    <w:p w:rsidR="00057291" w:rsidRPr="00D07537" w:rsidRDefault="00057291" w:rsidP="000B2E8C">
      <w:pPr>
        <w:rPr>
          <w:rFonts w:ascii="黑体" w:eastAsia="黑体" w:hAnsi="黑体"/>
          <w:szCs w:val="21"/>
        </w:rPr>
      </w:pPr>
      <w:r w:rsidRPr="00D07537">
        <w:rPr>
          <w:rFonts w:ascii="黑体" w:eastAsia="黑体" w:hAnsi="黑体"/>
          <w:szCs w:val="21"/>
        </w:rPr>
        <w:t>2</w:t>
      </w:r>
      <w:r w:rsidRPr="00D07537">
        <w:rPr>
          <w:rFonts w:ascii="黑体" w:eastAsia="黑体" w:hAnsi="黑体" w:hint="eastAsia"/>
          <w:szCs w:val="21"/>
        </w:rPr>
        <w:t>）</w:t>
      </w:r>
      <w:r>
        <w:rPr>
          <w:rFonts w:ascii="黑体" w:eastAsia="黑体" w:hAnsi="黑体"/>
          <w:szCs w:val="21"/>
        </w:rPr>
        <w:t xml:space="preserve"> </w:t>
      </w:r>
      <w:r w:rsidRPr="00D07537">
        <w:rPr>
          <w:rFonts w:ascii="黑体" w:eastAsia="黑体" w:hAnsi="黑体" w:hint="eastAsia"/>
          <w:szCs w:val="21"/>
        </w:rPr>
        <w:t>最多可选学分</w:t>
      </w:r>
    </w:p>
    <w:p w:rsidR="00057291" w:rsidRPr="00D07537" w:rsidRDefault="00057291" w:rsidP="00F0610A">
      <w:pPr>
        <w:ind w:left="630" w:hangingChars="300" w:hanging="630"/>
        <w:rPr>
          <w:rFonts w:ascii="黑体" w:eastAsia="黑体" w:hAnsi="黑体"/>
          <w:szCs w:val="21"/>
        </w:rPr>
      </w:pPr>
      <w:r>
        <w:rPr>
          <w:rFonts w:ascii="黑体" w:eastAsia="黑体" w:hAnsi="黑体"/>
          <w:szCs w:val="21"/>
        </w:rPr>
        <w:t xml:space="preserve">    </w:t>
      </w:r>
      <w:r w:rsidRPr="00D07537">
        <w:rPr>
          <w:rFonts w:ascii="黑体" w:eastAsia="黑体" w:hAnsi="黑体" w:hint="eastAsia"/>
          <w:szCs w:val="21"/>
        </w:rPr>
        <w:t>学生最多每学期可选择</w:t>
      </w:r>
      <w:r w:rsidRPr="00D07537">
        <w:rPr>
          <w:rFonts w:ascii="黑体" w:eastAsia="黑体" w:hAnsi="黑体"/>
          <w:szCs w:val="21"/>
        </w:rPr>
        <w:t>18</w:t>
      </w:r>
      <w:r w:rsidRPr="00D07537">
        <w:rPr>
          <w:rFonts w:ascii="黑体" w:eastAsia="黑体" w:hAnsi="黑体" w:hint="eastAsia"/>
          <w:szCs w:val="21"/>
        </w:rPr>
        <w:t>学分</w:t>
      </w:r>
    </w:p>
    <w:p w:rsidR="00057291" w:rsidRPr="00D07537" w:rsidRDefault="00057291" w:rsidP="00F0610A">
      <w:pPr>
        <w:ind w:left="630" w:hangingChars="300" w:hanging="630"/>
        <w:rPr>
          <w:rFonts w:ascii="黑体" w:eastAsia="黑体" w:hAnsi="黑体"/>
          <w:szCs w:val="21"/>
        </w:rPr>
      </w:pPr>
      <w:r>
        <w:rPr>
          <w:rFonts w:ascii="黑体" w:eastAsia="黑体" w:hAnsi="黑体"/>
          <w:szCs w:val="21"/>
        </w:rPr>
        <w:t xml:space="preserve">    </w:t>
      </w:r>
      <w:r w:rsidRPr="00D07537">
        <w:rPr>
          <w:rFonts w:ascii="黑体" w:eastAsia="黑体" w:hAnsi="黑体" w:hint="eastAsia"/>
          <w:szCs w:val="21"/>
        </w:rPr>
        <w:t>其中、日语课程应不高于</w:t>
      </w:r>
      <w:r w:rsidRPr="00D07537">
        <w:rPr>
          <w:rFonts w:ascii="黑体" w:eastAsia="黑体" w:hAnsi="黑体"/>
          <w:szCs w:val="21"/>
        </w:rPr>
        <w:t>14</w:t>
      </w:r>
      <w:r w:rsidRPr="00D07537">
        <w:rPr>
          <w:rFonts w:ascii="黑体" w:eastAsia="黑体" w:hAnsi="黑体" w:hint="eastAsia"/>
          <w:szCs w:val="21"/>
        </w:rPr>
        <w:t>学分，相关课程应不高于</w:t>
      </w:r>
      <w:r w:rsidRPr="00D07537">
        <w:rPr>
          <w:rFonts w:ascii="黑体" w:eastAsia="黑体" w:hAnsi="黑体"/>
          <w:szCs w:val="21"/>
        </w:rPr>
        <w:t>4</w:t>
      </w:r>
      <w:r w:rsidRPr="00D07537">
        <w:rPr>
          <w:rFonts w:ascii="黑体" w:eastAsia="黑体" w:hAnsi="黑体" w:hint="eastAsia"/>
          <w:szCs w:val="21"/>
        </w:rPr>
        <w:t>学分</w:t>
      </w:r>
    </w:p>
    <w:p w:rsidR="00057291" w:rsidRPr="00D07537" w:rsidRDefault="00057291" w:rsidP="000B2E8C">
      <w:pPr>
        <w:rPr>
          <w:rFonts w:ascii="黑体" w:eastAsia="黑体" w:hAnsi="黑体"/>
          <w:szCs w:val="21"/>
        </w:rPr>
      </w:pPr>
      <w:r w:rsidRPr="00D07537">
        <w:rPr>
          <w:rFonts w:ascii="黑体" w:eastAsia="黑体" w:hAnsi="黑体"/>
          <w:szCs w:val="21"/>
        </w:rPr>
        <w:t>3</w:t>
      </w:r>
      <w:r w:rsidRPr="00D07537">
        <w:rPr>
          <w:rFonts w:ascii="黑体" w:eastAsia="黑体" w:hAnsi="黑体" w:hint="eastAsia"/>
          <w:szCs w:val="21"/>
        </w:rPr>
        <w:t>）</w:t>
      </w:r>
      <w:r w:rsidRPr="00D07537">
        <w:rPr>
          <w:rFonts w:ascii="黑体" w:eastAsia="黑体" w:hAnsi="黑体"/>
          <w:szCs w:val="21"/>
        </w:rPr>
        <w:t xml:space="preserve"> </w:t>
      </w:r>
      <w:r w:rsidRPr="00D07537">
        <w:rPr>
          <w:rFonts w:ascii="黑体" w:eastAsia="黑体" w:hAnsi="黑体" w:hint="eastAsia"/>
          <w:szCs w:val="21"/>
        </w:rPr>
        <w:t>学分构成</w:t>
      </w:r>
    </w:p>
    <w:p w:rsidR="00057291" w:rsidRPr="00D07537" w:rsidRDefault="00057291" w:rsidP="00F0610A">
      <w:pPr>
        <w:ind w:left="630" w:hangingChars="300" w:hanging="630"/>
        <w:rPr>
          <w:rFonts w:ascii="黑体" w:eastAsia="黑体" w:hAnsi="黑体"/>
          <w:szCs w:val="21"/>
        </w:rPr>
      </w:pPr>
      <w:r>
        <w:rPr>
          <w:rFonts w:ascii="黑体" w:eastAsia="黑体" w:hAnsi="黑体"/>
          <w:szCs w:val="21"/>
        </w:rPr>
        <w:t xml:space="preserve">    </w:t>
      </w:r>
      <w:r w:rsidRPr="00D07537">
        <w:rPr>
          <w:rFonts w:ascii="黑体" w:eastAsia="黑体" w:hAnsi="黑体" w:hint="eastAsia"/>
          <w:szCs w:val="21"/>
        </w:rPr>
        <w:t>日语基础课程和日语应用课程为每学期</w:t>
      </w:r>
      <w:r w:rsidRPr="00D07537">
        <w:rPr>
          <w:rFonts w:ascii="黑体" w:eastAsia="黑体" w:hAnsi="黑体"/>
          <w:szCs w:val="21"/>
        </w:rPr>
        <w:t>1</w:t>
      </w:r>
      <w:r w:rsidRPr="00D07537">
        <w:rPr>
          <w:rFonts w:ascii="黑体" w:eastAsia="黑体" w:hAnsi="黑体" w:hint="eastAsia"/>
          <w:szCs w:val="21"/>
        </w:rPr>
        <w:t>学分，课堂授课时间为</w:t>
      </w:r>
      <w:r w:rsidRPr="00D07537">
        <w:rPr>
          <w:rFonts w:ascii="黑体" w:eastAsia="黑体" w:hAnsi="黑体"/>
          <w:szCs w:val="21"/>
        </w:rPr>
        <w:t>90</w:t>
      </w:r>
      <w:r w:rsidRPr="00D07537">
        <w:rPr>
          <w:rFonts w:ascii="黑体" w:eastAsia="黑体" w:hAnsi="黑体" w:hint="eastAsia"/>
          <w:szCs w:val="21"/>
        </w:rPr>
        <w:t>分钟</w:t>
      </w:r>
      <w:r w:rsidRPr="00D07537">
        <w:rPr>
          <w:rFonts w:ascii="黑体" w:eastAsia="黑体" w:hAnsi="黑体"/>
          <w:szCs w:val="21"/>
        </w:rPr>
        <w:t>/</w:t>
      </w:r>
      <w:r w:rsidRPr="00D07537">
        <w:rPr>
          <w:rFonts w:ascii="黑体" w:eastAsia="黑体" w:hAnsi="黑体" w:hint="eastAsia"/>
          <w:szCs w:val="21"/>
        </w:rPr>
        <w:t>周</w:t>
      </w:r>
    </w:p>
    <w:p w:rsidR="00057291" w:rsidRPr="00D07537" w:rsidRDefault="00057291" w:rsidP="00F0610A">
      <w:pPr>
        <w:ind w:left="630" w:hangingChars="300" w:hanging="630"/>
        <w:rPr>
          <w:rFonts w:ascii="黑体" w:eastAsia="黑体" w:hAnsi="黑体"/>
          <w:szCs w:val="21"/>
        </w:rPr>
      </w:pPr>
      <w:r>
        <w:rPr>
          <w:rFonts w:ascii="黑体" w:eastAsia="黑体" w:hAnsi="黑体"/>
          <w:szCs w:val="21"/>
        </w:rPr>
        <w:t xml:space="preserve">    </w:t>
      </w:r>
      <w:r w:rsidRPr="00D07537">
        <w:rPr>
          <w:rFonts w:ascii="黑体" w:eastAsia="黑体" w:hAnsi="黑体" w:hint="eastAsia"/>
          <w:szCs w:val="21"/>
        </w:rPr>
        <w:t>相关课程为每学期</w:t>
      </w:r>
      <w:r w:rsidRPr="00D07537">
        <w:rPr>
          <w:rFonts w:ascii="黑体" w:eastAsia="黑体" w:hAnsi="黑体"/>
          <w:szCs w:val="21"/>
        </w:rPr>
        <w:t>2</w:t>
      </w:r>
      <w:r w:rsidRPr="00D07537">
        <w:rPr>
          <w:rFonts w:ascii="黑体" w:eastAsia="黑体" w:hAnsi="黑体" w:hint="eastAsia"/>
          <w:szCs w:val="21"/>
        </w:rPr>
        <w:t>学分，课堂授课时间为</w:t>
      </w:r>
      <w:r w:rsidRPr="00D07537">
        <w:rPr>
          <w:rFonts w:ascii="黑体" w:eastAsia="黑体" w:hAnsi="黑体"/>
          <w:szCs w:val="21"/>
        </w:rPr>
        <w:t>90</w:t>
      </w:r>
      <w:r w:rsidRPr="00D07537">
        <w:rPr>
          <w:rFonts w:ascii="黑体" w:eastAsia="黑体" w:hAnsi="黑体" w:hint="eastAsia"/>
          <w:szCs w:val="21"/>
        </w:rPr>
        <w:t>分钟</w:t>
      </w:r>
      <w:r w:rsidRPr="00D07537">
        <w:rPr>
          <w:rFonts w:ascii="黑体" w:eastAsia="黑体" w:hAnsi="黑体"/>
          <w:szCs w:val="21"/>
        </w:rPr>
        <w:t>/</w:t>
      </w:r>
      <w:r w:rsidRPr="00D07537">
        <w:rPr>
          <w:rFonts w:ascii="黑体" w:eastAsia="黑体" w:hAnsi="黑体" w:hint="eastAsia"/>
          <w:szCs w:val="21"/>
        </w:rPr>
        <w:t>周</w:t>
      </w:r>
    </w:p>
    <w:p w:rsidR="00057291" w:rsidRPr="00D07537" w:rsidRDefault="00057291" w:rsidP="003A0B7B">
      <w:pPr>
        <w:rPr>
          <w:rFonts w:ascii="黑体" w:eastAsia="黑体" w:hAnsi="黑体"/>
          <w:b/>
          <w:szCs w:val="21"/>
        </w:rPr>
      </w:pPr>
    </w:p>
    <w:p w:rsidR="00057291" w:rsidRPr="002D663B" w:rsidRDefault="00057291" w:rsidP="002D663B">
      <w:pPr>
        <w:ind w:left="723" w:hangingChars="300" w:hanging="723"/>
        <w:rPr>
          <w:rFonts w:ascii="黑体" w:eastAsia="黑体" w:hAnsi="黑体"/>
          <w:b/>
          <w:sz w:val="24"/>
          <w:szCs w:val="24"/>
        </w:rPr>
      </w:pPr>
      <w:r w:rsidRPr="00273894">
        <w:rPr>
          <w:rFonts w:ascii="黑体" w:eastAsia="黑体" w:hAnsi="黑体" w:hint="eastAsia"/>
          <w:b/>
          <w:sz w:val="24"/>
          <w:szCs w:val="24"/>
        </w:rPr>
        <w:t>四、</w:t>
      </w:r>
      <w:r w:rsidRPr="00273894">
        <w:rPr>
          <w:rFonts w:ascii="黑体" w:eastAsia="黑体" w:hAnsi="黑体"/>
          <w:b/>
          <w:sz w:val="24"/>
          <w:szCs w:val="24"/>
        </w:rPr>
        <w:t xml:space="preserve"> </w:t>
      </w:r>
      <w:r w:rsidR="002D663B">
        <w:rPr>
          <w:rFonts w:ascii="黑体" w:eastAsia="黑体" w:hAnsi="黑体" w:hint="eastAsia"/>
          <w:b/>
          <w:sz w:val="24"/>
          <w:szCs w:val="24"/>
        </w:rPr>
        <w:t>报名</w:t>
      </w:r>
      <w:r w:rsidRPr="00273894">
        <w:rPr>
          <w:rFonts w:ascii="黑体" w:eastAsia="黑体" w:hAnsi="黑体" w:hint="eastAsia"/>
          <w:b/>
          <w:sz w:val="24"/>
          <w:szCs w:val="24"/>
        </w:rPr>
        <w:t>方式</w:t>
      </w:r>
      <w:r w:rsidRPr="00D07537">
        <w:rPr>
          <w:rFonts w:ascii="黑体" w:eastAsia="黑体" w:hAnsi="黑体"/>
          <w:szCs w:val="21"/>
        </w:rPr>
        <w:t xml:space="preserve"> </w:t>
      </w:r>
    </w:p>
    <w:p w:rsidR="00EF3DF7" w:rsidRPr="00EF3DF7" w:rsidRDefault="00EF3DF7" w:rsidP="003A0B7B">
      <w:pPr>
        <w:rPr>
          <w:rFonts w:ascii="黑体" w:eastAsia="黑体" w:hAnsi="黑体"/>
          <w:szCs w:val="21"/>
        </w:rPr>
      </w:pPr>
      <w:bookmarkStart w:id="0" w:name="OLE_LINK1"/>
      <w:bookmarkStart w:id="1" w:name="OLE_LINK2"/>
      <w:r w:rsidRPr="00EF3DF7">
        <w:rPr>
          <w:rFonts w:ascii="黑体" w:eastAsia="黑体" w:hAnsi="黑体" w:hint="eastAsia"/>
          <w:szCs w:val="21"/>
        </w:rPr>
        <w:t>申请学生请于3月30日前将报名表发送至邮箱：</w:t>
      </w:r>
      <w:hyperlink r:id="rId7" w:history="1">
        <w:r w:rsidRPr="00EF3DF7">
          <w:rPr>
            <w:rStyle w:val="a7"/>
            <w:rFonts w:ascii="黑体" w:eastAsia="黑体" w:hAnsi="黑体" w:hint="eastAsia"/>
            <w:szCs w:val="21"/>
          </w:rPr>
          <w:t>tq@dhu.edu.cn</w:t>
        </w:r>
      </w:hyperlink>
      <w:r>
        <w:rPr>
          <w:rFonts w:ascii="黑体" w:eastAsia="黑体" w:hAnsi="黑体" w:hint="eastAsia"/>
          <w:szCs w:val="21"/>
        </w:rPr>
        <w:t>或将报名表提交至学院联系老师处</w:t>
      </w:r>
    </w:p>
    <w:p w:rsidR="00057291" w:rsidRPr="00EF3DF7" w:rsidRDefault="00EF3DF7" w:rsidP="003A0B7B">
      <w:pPr>
        <w:rPr>
          <w:rFonts w:ascii="黑体" w:eastAsia="黑体" w:hAnsi="黑体"/>
          <w:szCs w:val="21"/>
        </w:rPr>
      </w:pPr>
      <w:r w:rsidRPr="00EF3DF7">
        <w:rPr>
          <w:rFonts w:ascii="黑体" w:eastAsia="黑体" w:hAnsi="黑体" w:hint="eastAsia"/>
          <w:szCs w:val="21"/>
        </w:rPr>
        <w:t>联系人：国际合作处 陶老师</w:t>
      </w:r>
      <w:r>
        <w:rPr>
          <w:rFonts w:ascii="黑体" w:eastAsia="黑体" w:hAnsi="黑体" w:hint="eastAsia"/>
          <w:szCs w:val="21"/>
        </w:rPr>
        <w:t xml:space="preserve">  联系电话：67792154</w:t>
      </w:r>
    </w:p>
    <w:bookmarkEnd w:id="0"/>
    <w:bookmarkEnd w:id="1"/>
    <w:p w:rsidR="00EF3DF7" w:rsidRPr="00EF3DF7" w:rsidRDefault="00EF3DF7" w:rsidP="003A0B7B">
      <w:pPr>
        <w:rPr>
          <w:rFonts w:ascii="黑体" w:eastAsia="黑体" w:hAnsi="黑体"/>
          <w:b/>
          <w:sz w:val="28"/>
          <w:szCs w:val="28"/>
        </w:rPr>
      </w:pPr>
    </w:p>
    <w:p w:rsidR="00EF3DF7" w:rsidRPr="00EF3DF7" w:rsidRDefault="00EF3DF7"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3A0B7B">
      <w:pPr>
        <w:rPr>
          <w:rFonts w:ascii="黑体" w:eastAsia="黑体" w:hAnsi="黑体"/>
          <w:b/>
          <w:sz w:val="28"/>
          <w:szCs w:val="28"/>
        </w:rPr>
      </w:pPr>
    </w:p>
    <w:p w:rsidR="002D663B" w:rsidRDefault="002D663B" w:rsidP="00EF3DF7">
      <w:pPr>
        <w:rPr>
          <w:rFonts w:ascii="黑体" w:eastAsia="黑体" w:hAnsi="黑体"/>
          <w:b/>
          <w:sz w:val="28"/>
          <w:szCs w:val="28"/>
        </w:rPr>
      </w:pPr>
    </w:p>
    <w:p w:rsidR="002D663B" w:rsidRDefault="002D663B" w:rsidP="00EF3DF7">
      <w:pPr>
        <w:rPr>
          <w:rFonts w:ascii="黑体" w:eastAsia="黑体" w:hAnsi="黑体"/>
          <w:b/>
          <w:sz w:val="28"/>
          <w:szCs w:val="28"/>
        </w:rPr>
      </w:pPr>
    </w:p>
    <w:sectPr w:rsidR="002D663B" w:rsidSect="000D3C4E">
      <w:headerReference w:type="default" r:id="rId8"/>
      <w:footerReference w:type="default" r:id="rId9"/>
      <w:pgSz w:w="11906" w:h="16838"/>
      <w:pgMar w:top="720" w:right="720" w:bottom="720" w:left="720" w:header="454"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58B" w:rsidRDefault="0011358B" w:rsidP="00A02227">
      <w:r>
        <w:separator/>
      </w:r>
    </w:p>
  </w:endnote>
  <w:endnote w:type="continuationSeparator" w:id="1">
    <w:p w:rsidR="0011358B" w:rsidRDefault="0011358B" w:rsidP="00A02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altName w:val="Arial"/>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0E6" w:rsidRDefault="0067673D">
    <w:pPr>
      <w:pStyle w:val="a4"/>
      <w:jc w:val="center"/>
    </w:pPr>
    <w:fldSimple w:instr=" PAGE   \* MERGEFORMAT ">
      <w:r w:rsidR="00D76D42" w:rsidRPr="00D76D42">
        <w:rPr>
          <w:noProof/>
          <w:lang w:val="zh-CN"/>
        </w:rPr>
        <w:t>3</w:t>
      </w:r>
    </w:fldSimple>
  </w:p>
  <w:p w:rsidR="00057291" w:rsidRDefault="00057291" w:rsidP="00686800">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58B" w:rsidRDefault="0011358B" w:rsidP="00A02227">
      <w:r>
        <w:separator/>
      </w:r>
    </w:p>
  </w:footnote>
  <w:footnote w:type="continuationSeparator" w:id="1">
    <w:p w:rsidR="0011358B" w:rsidRDefault="0011358B" w:rsidP="00A02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291" w:rsidRPr="00BA7BFC" w:rsidRDefault="0067673D" w:rsidP="000D3C4E">
    <w:pPr>
      <w:pStyle w:val="a3"/>
      <w:pBdr>
        <w:bottom w:val="single" w:sz="6" w:space="0" w:color="auto"/>
      </w:pBdr>
      <w:spacing w:line="480" w:lineRule="auto"/>
      <w:rPr>
        <w:rFonts w:ascii="微软雅黑" w:eastAsia="微软雅黑" w:hAnsi="微软雅黑"/>
      </w:rPr>
    </w:pPr>
    <w:r w:rsidRPr="0067673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2049" type="#_x0000_t75" alt="説明: 早稲田.png" style="position:absolute;left:0;text-align:left;margin-left:1.5pt;margin-top:-11.45pt;width:129.75pt;height:39.75pt;z-index:-1;visibility:visible">
          <v:imagedata r:id="rId1" o:title=""/>
          <w10:wrap type="square"/>
        </v:shape>
      </w:pict>
    </w:r>
    <w:r w:rsidR="00057291">
      <w:rPr>
        <w:rFonts w:ascii="微软雅黑" w:eastAsia="微软雅黑" w:hAnsi="微软雅黑"/>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823"/>
    <w:multiLevelType w:val="hybridMultilevel"/>
    <w:tmpl w:val="164CD336"/>
    <w:lvl w:ilvl="0" w:tplc="E8A24A66">
      <w:start w:val="1"/>
      <w:numFmt w:val="decimal"/>
      <w:lvlText w:val="%1、"/>
      <w:lvlJc w:val="left"/>
      <w:pPr>
        <w:ind w:left="720" w:hanging="720"/>
      </w:pPr>
      <w:rPr>
        <w:rFonts w:cs="Times New Roman" w:hint="default"/>
      </w:rPr>
    </w:lvl>
    <w:lvl w:ilvl="1" w:tplc="244CD71E">
      <w:start w:val="1"/>
      <w:numFmt w:val="decimalEnclosedCircle"/>
      <w:lvlText w:val="%2"/>
      <w:lvlJc w:val="left"/>
      <w:pPr>
        <w:tabs>
          <w:tab w:val="num" w:pos="360"/>
        </w:tabs>
        <w:ind w:left="36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82C1F60"/>
    <w:multiLevelType w:val="hybridMultilevel"/>
    <w:tmpl w:val="E4262C20"/>
    <w:lvl w:ilvl="0" w:tplc="7988E146">
      <w:start w:val="1"/>
      <w:numFmt w:val="decimal"/>
      <w:lvlText w:val="%1、"/>
      <w:lvlJc w:val="left"/>
      <w:pPr>
        <w:ind w:left="1170" w:hanging="75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0B75351C"/>
    <w:multiLevelType w:val="hybridMultilevel"/>
    <w:tmpl w:val="6F5A4662"/>
    <w:lvl w:ilvl="0" w:tplc="86A26528">
      <w:start w:val="1"/>
      <w:numFmt w:val="decimal"/>
      <w:lvlText w:val="%1、"/>
      <w:lvlJc w:val="left"/>
      <w:pPr>
        <w:ind w:left="720" w:hanging="720"/>
      </w:pPr>
      <w:rPr>
        <w:rFonts w:cs="Times New Roman" w:hint="default"/>
      </w:rPr>
    </w:lvl>
    <w:lvl w:ilvl="1" w:tplc="8A58EE20">
      <w:start w:val="1"/>
      <w:numFmt w:val="decimal"/>
      <w:lvlText w:val="%2."/>
      <w:lvlJc w:val="left"/>
      <w:pPr>
        <w:tabs>
          <w:tab w:val="num" w:pos="780"/>
        </w:tabs>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A2648A4"/>
    <w:multiLevelType w:val="hybridMultilevel"/>
    <w:tmpl w:val="76946984"/>
    <w:lvl w:ilvl="0" w:tplc="B950D60E">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1A9F6B5D"/>
    <w:multiLevelType w:val="hybridMultilevel"/>
    <w:tmpl w:val="D40434C4"/>
    <w:lvl w:ilvl="0" w:tplc="29E2287A">
      <w:start w:val="1"/>
      <w:numFmt w:val="decimal"/>
      <w:lvlText w:val="%1."/>
      <w:lvlJc w:val="left"/>
      <w:pPr>
        <w:ind w:left="405" w:hanging="405"/>
      </w:pPr>
      <w:rPr>
        <w:rFonts w:ascii="Arial" w:hAnsi="Arial" w:cs="Arial" w:hint="default"/>
        <w:color w:val="auto"/>
        <w:sz w:val="28"/>
        <w:szCs w:val="28"/>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5">
    <w:nsid w:val="22CB72E6"/>
    <w:multiLevelType w:val="hybridMultilevel"/>
    <w:tmpl w:val="9482E4A4"/>
    <w:lvl w:ilvl="0" w:tplc="58FE9A0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3A23B66"/>
    <w:multiLevelType w:val="hybridMultilevel"/>
    <w:tmpl w:val="D9CE61CE"/>
    <w:lvl w:ilvl="0" w:tplc="04090009">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11">
      <w:start w:val="1"/>
      <w:numFmt w:val="decimal"/>
      <w:lvlText w:val="%3)"/>
      <w:lvlJc w:val="left"/>
      <w:pPr>
        <w:tabs>
          <w:tab w:val="num" w:pos="420"/>
        </w:tabs>
        <w:ind w:left="420" w:hanging="420"/>
      </w:pPr>
      <w:rPr>
        <w:rFonts w:cs="Times New Roman"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311B0F11"/>
    <w:multiLevelType w:val="hybridMultilevel"/>
    <w:tmpl w:val="15DAA3E8"/>
    <w:lvl w:ilvl="0" w:tplc="B59E0B90">
      <w:start w:val="1"/>
      <w:numFmt w:val="decimal"/>
      <w:lvlText w:val="%1、"/>
      <w:lvlJc w:val="left"/>
      <w:pPr>
        <w:ind w:left="1146" w:hanging="72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8">
    <w:nsid w:val="38345A1A"/>
    <w:multiLevelType w:val="hybridMultilevel"/>
    <w:tmpl w:val="800CCA8E"/>
    <w:lvl w:ilvl="0" w:tplc="BF3E650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3C280096"/>
    <w:multiLevelType w:val="hybridMultilevel"/>
    <w:tmpl w:val="A4F48E14"/>
    <w:lvl w:ilvl="0" w:tplc="F9D883F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5DF326D"/>
    <w:multiLevelType w:val="hybridMultilevel"/>
    <w:tmpl w:val="A61AA85A"/>
    <w:lvl w:ilvl="0" w:tplc="25348736">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A0A2439"/>
    <w:multiLevelType w:val="hybridMultilevel"/>
    <w:tmpl w:val="E3B66EBA"/>
    <w:lvl w:ilvl="0" w:tplc="6CC427B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nsid w:val="4DF9178A"/>
    <w:multiLevelType w:val="hybridMultilevel"/>
    <w:tmpl w:val="89DC26E0"/>
    <w:lvl w:ilvl="0" w:tplc="ECA40656">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501200B6"/>
    <w:multiLevelType w:val="hybridMultilevel"/>
    <w:tmpl w:val="057E1A48"/>
    <w:lvl w:ilvl="0" w:tplc="6DC47CE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76D440D"/>
    <w:multiLevelType w:val="hybridMultilevel"/>
    <w:tmpl w:val="2FA8980A"/>
    <w:lvl w:ilvl="0" w:tplc="F1A0114E">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3906524"/>
    <w:multiLevelType w:val="hybridMultilevel"/>
    <w:tmpl w:val="E1F4D798"/>
    <w:lvl w:ilvl="0" w:tplc="EE8E5D04">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CCD32DF"/>
    <w:multiLevelType w:val="hybridMultilevel"/>
    <w:tmpl w:val="E1AACEC2"/>
    <w:lvl w:ilvl="0" w:tplc="14F2DAA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DA762F5"/>
    <w:multiLevelType w:val="hybridMultilevel"/>
    <w:tmpl w:val="E5F8E7C8"/>
    <w:lvl w:ilvl="0" w:tplc="C30053E4">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7E997BFD"/>
    <w:multiLevelType w:val="hybridMultilevel"/>
    <w:tmpl w:val="7FC0613C"/>
    <w:lvl w:ilvl="0" w:tplc="F8BCFA00">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16"/>
  </w:num>
  <w:num w:numId="3">
    <w:abstractNumId w:val="6"/>
  </w:num>
  <w:num w:numId="4">
    <w:abstractNumId w:val="1"/>
  </w:num>
  <w:num w:numId="5">
    <w:abstractNumId w:val="11"/>
  </w:num>
  <w:num w:numId="6">
    <w:abstractNumId w:val="12"/>
  </w:num>
  <w:num w:numId="7">
    <w:abstractNumId w:val="3"/>
  </w:num>
  <w:num w:numId="8">
    <w:abstractNumId w:val="9"/>
  </w:num>
  <w:num w:numId="9">
    <w:abstractNumId w:val="0"/>
  </w:num>
  <w:num w:numId="10">
    <w:abstractNumId w:val="8"/>
  </w:num>
  <w:num w:numId="11">
    <w:abstractNumId w:val="13"/>
  </w:num>
  <w:num w:numId="12">
    <w:abstractNumId w:val="10"/>
  </w:num>
  <w:num w:numId="13">
    <w:abstractNumId w:val="14"/>
  </w:num>
  <w:num w:numId="14">
    <w:abstractNumId w:val="17"/>
  </w:num>
  <w:num w:numId="15">
    <w:abstractNumId w:val="15"/>
  </w:num>
  <w:num w:numId="16">
    <w:abstractNumId w:val="18"/>
  </w:num>
  <w:num w:numId="17">
    <w:abstractNumId w:val="5"/>
  </w:num>
  <w:num w:numId="18">
    <w:abstractNumId w:val="2"/>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227"/>
    <w:rsid w:val="00003279"/>
    <w:rsid w:val="00003CEA"/>
    <w:rsid w:val="000562EA"/>
    <w:rsid w:val="00057291"/>
    <w:rsid w:val="00095C85"/>
    <w:rsid w:val="000B2E8C"/>
    <w:rsid w:val="000D3C4E"/>
    <w:rsid w:val="0011358B"/>
    <w:rsid w:val="001512CE"/>
    <w:rsid w:val="00184999"/>
    <w:rsid w:val="00190E87"/>
    <w:rsid w:val="00193B70"/>
    <w:rsid w:val="001C2035"/>
    <w:rsid w:val="001D730A"/>
    <w:rsid w:val="001E1184"/>
    <w:rsid w:val="00216D26"/>
    <w:rsid w:val="00273894"/>
    <w:rsid w:val="00295C89"/>
    <w:rsid w:val="002B2B7B"/>
    <w:rsid w:val="002D663B"/>
    <w:rsid w:val="00307BB0"/>
    <w:rsid w:val="003149C0"/>
    <w:rsid w:val="00347779"/>
    <w:rsid w:val="00373902"/>
    <w:rsid w:val="003911A6"/>
    <w:rsid w:val="003A0B7B"/>
    <w:rsid w:val="003B0EDE"/>
    <w:rsid w:val="003B7963"/>
    <w:rsid w:val="003C55D8"/>
    <w:rsid w:val="003E121C"/>
    <w:rsid w:val="003E6EB8"/>
    <w:rsid w:val="0043373C"/>
    <w:rsid w:val="00440A29"/>
    <w:rsid w:val="004560E6"/>
    <w:rsid w:val="004751F4"/>
    <w:rsid w:val="004D3DB4"/>
    <w:rsid w:val="004E3349"/>
    <w:rsid w:val="0050793E"/>
    <w:rsid w:val="00516CDE"/>
    <w:rsid w:val="005540A3"/>
    <w:rsid w:val="0057688F"/>
    <w:rsid w:val="005D4864"/>
    <w:rsid w:val="005F7978"/>
    <w:rsid w:val="0065327E"/>
    <w:rsid w:val="0067673D"/>
    <w:rsid w:val="00686800"/>
    <w:rsid w:val="006872FF"/>
    <w:rsid w:val="006A3DE6"/>
    <w:rsid w:val="006D7B99"/>
    <w:rsid w:val="006E7161"/>
    <w:rsid w:val="007043F8"/>
    <w:rsid w:val="00705E33"/>
    <w:rsid w:val="00730B15"/>
    <w:rsid w:val="00787108"/>
    <w:rsid w:val="007B332D"/>
    <w:rsid w:val="007B70A7"/>
    <w:rsid w:val="007C16C1"/>
    <w:rsid w:val="00811367"/>
    <w:rsid w:val="00827C71"/>
    <w:rsid w:val="00841DA4"/>
    <w:rsid w:val="00892F44"/>
    <w:rsid w:val="008D14E0"/>
    <w:rsid w:val="008D1C76"/>
    <w:rsid w:val="00902473"/>
    <w:rsid w:val="009634D3"/>
    <w:rsid w:val="00980FC0"/>
    <w:rsid w:val="00983358"/>
    <w:rsid w:val="0098596E"/>
    <w:rsid w:val="00995DF8"/>
    <w:rsid w:val="009B4772"/>
    <w:rsid w:val="009C1BE2"/>
    <w:rsid w:val="009E2D17"/>
    <w:rsid w:val="00A02227"/>
    <w:rsid w:val="00A118F1"/>
    <w:rsid w:val="00A44B7E"/>
    <w:rsid w:val="00A51499"/>
    <w:rsid w:val="00A603E1"/>
    <w:rsid w:val="00A66ECE"/>
    <w:rsid w:val="00AA268C"/>
    <w:rsid w:val="00AA3D8F"/>
    <w:rsid w:val="00AA5D50"/>
    <w:rsid w:val="00AE4537"/>
    <w:rsid w:val="00BA7BFC"/>
    <w:rsid w:val="00CB31DA"/>
    <w:rsid w:val="00CD3022"/>
    <w:rsid w:val="00CD6D6C"/>
    <w:rsid w:val="00CE60D1"/>
    <w:rsid w:val="00D07537"/>
    <w:rsid w:val="00D42A70"/>
    <w:rsid w:val="00D663AF"/>
    <w:rsid w:val="00D76D42"/>
    <w:rsid w:val="00D96148"/>
    <w:rsid w:val="00DA26DD"/>
    <w:rsid w:val="00DB34C2"/>
    <w:rsid w:val="00DD6854"/>
    <w:rsid w:val="00E04EA6"/>
    <w:rsid w:val="00E23A74"/>
    <w:rsid w:val="00E8151F"/>
    <w:rsid w:val="00EF3DF7"/>
    <w:rsid w:val="00F0610A"/>
    <w:rsid w:val="00F15EDF"/>
    <w:rsid w:val="00F34E78"/>
    <w:rsid w:val="00F35FC2"/>
    <w:rsid w:val="00F4791F"/>
    <w:rsid w:val="00F70BEB"/>
    <w:rsid w:val="00FE5B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2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022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02227"/>
    <w:rPr>
      <w:rFonts w:cs="Times New Roman"/>
      <w:sz w:val="18"/>
      <w:szCs w:val="18"/>
    </w:rPr>
  </w:style>
  <w:style w:type="paragraph" w:styleId="a4">
    <w:name w:val="footer"/>
    <w:basedOn w:val="a"/>
    <w:link w:val="Char0"/>
    <w:uiPriority w:val="99"/>
    <w:rsid w:val="00A0222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02227"/>
    <w:rPr>
      <w:rFonts w:cs="Times New Roman"/>
      <w:sz w:val="18"/>
      <w:szCs w:val="18"/>
    </w:rPr>
  </w:style>
  <w:style w:type="paragraph" w:customStyle="1" w:styleId="1">
    <w:name w:val="列出段落1"/>
    <w:basedOn w:val="a"/>
    <w:uiPriority w:val="99"/>
    <w:rsid w:val="00A02227"/>
    <w:pPr>
      <w:ind w:firstLineChars="200" w:firstLine="420"/>
    </w:pPr>
  </w:style>
  <w:style w:type="paragraph" w:customStyle="1" w:styleId="2">
    <w:name w:val="列出段落2"/>
    <w:basedOn w:val="a"/>
    <w:uiPriority w:val="99"/>
    <w:rsid w:val="00A02227"/>
    <w:pPr>
      <w:ind w:firstLineChars="200" w:firstLine="420"/>
    </w:pPr>
  </w:style>
  <w:style w:type="paragraph" w:styleId="a5">
    <w:name w:val="List Paragraph"/>
    <w:basedOn w:val="a"/>
    <w:uiPriority w:val="99"/>
    <w:qFormat/>
    <w:rsid w:val="00A02227"/>
    <w:pPr>
      <w:ind w:firstLineChars="200" w:firstLine="420"/>
    </w:pPr>
  </w:style>
  <w:style w:type="paragraph" w:styleId="a6">
    <w:name w:val="Balloon Text"/>
    <w:basedOn w:val="a"/>
    <w:link w:val="Char1"/>
    <w:uiPriority w:val="99"/>
    <w:semiHidden/>
    <w:rsid w:val="00003279"/>
    <w:rPr>
      <w:sz w:val="18"/>
      <w:szCs w:val="18"/>
    </w:rPr>
  </w:style>
  <w:style w:type="character" w:customStyle="1" w:styleId="Char1">
    <w:name w:val="批注框文本 Char"/>
    <w:basedOn w:val="a0"/>
    <w:link w:val="a6"/>
    <w:uiPriority w:val="99"/>
    <w:semiHidden/>
    <w:locked/>
    <w:rsid w:val="00003279"/>
    <w:rPr>
      <w:rFonts w:ascii="Calibri" w:eastAsia="宋体" w:hAnsi="Calibri" w:cs="Times New Roman"/>
      <w:sz w:val="18"/>
      <w:szCs w:val="18"/>
    </w:rPr>
  </w:style>
  <w:style w:type="character" w:styleId="a7">
    <w:name w:val="Hyperlink"/>
    <w:basedOn w:val="a0"/>
    <w:uiPriority w:val="99"/>
    <w:rsid w:val="00BA7BFC"/>
    <w:rPr>
      <w:rFonts w:cs="Times New Roman"/>
      <w:color w:val="0000FF"/>
      <w:u w:val="single"/>
    </w:rPr>
  </w:style>
  <w:style w:type="paragraph" w:customStyle="1" w:styleId="3">
    <w:name w:val="列出段落3"/>
    <w:basedOn w:val="a"/>
    <w:uiPriority w:val="99"/>
    <w:rsid w:val="001512CE"/>
    <w:pPr>
      <w:ind w:firstLineChars="200" w:firstLine="420"/>
    </w:pPr>
  </w:style>
  <w:style w:type="character" w:styleId="a8">
    <w:name w:val="FollowedHyperlink"/>
    <w:basedOn w:val="a0"/>
    <w:uiPriority w:val="99"/>
    <w:semiHidden/>
    <w:unhideWhenUsed/>
    <w:rsid w:val="00EF3DF7"/>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q@dh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陶琦</cp:lastModifiedBy>
  <cp:revision>40</cp:revision>
  <cp:lastPrinted>2014-01-09T04:08:00Z</cp:lastPrinted>
  <dcterms:created xsi:type="dcterms:W3CDTF">2014-01-13T06:30:00Z</dcterms:created>
  <dcterms:modified xsi:type="dcterms:W3CDTF">2014-02-28T06:07:00Z</dcterms:modified>
</cp:coreProperties>
</file>